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CA" w:rsidRDefault="005B40CA" w:rsidP="005B40CA">
      <w:pPr>
        <w:pStyle w:val="Subtitle"/>
        <w:rPr>
          <w:sz w:val="28"/>
        </w:rPr>
      </w:pPr>
    </w:p>
    <w:p w:rsidR="005B40CA" w:rsidRDefault="005B40CA" w:rsidP="005B40CA">
      <w:pPr>
        <w:pStyle w:val="Subtitle"/>
        <w:rPr>
          <w:sz w:val="28"/>
        </w:rPr>
      </w:pPr>
      <w:r>
        <w:rPr>
          <w:sz w:val="28"/>
        </w:rPr>
        <w:t>Iowa Chamber Alliance</w:t>
      </w:r>
    </w:p>
    <w:p w:rsidR="005B40CA" w:rsidRPr="00AB2133" w:rsidRDefault="005B40CA" w:rsidP="005B40CA">
      <w:pPr>
        <w:pStyle w:val="Subtitle"/>
        <w:rPr>
          <w:sz w:val="28"/>
        </w:rPr>
      </w:pPr>
      <w:r>
        <w:rPr>
          <w:sz w:val="28"/>
        </w:rPr>
        <w:t>202</w:t>
      </w:r>
      <w:r w:rsidR="004D08B9">
        <w:rPr>
          <w:sz w:val="28"/>
        </w:rPr>
        <w:t>2</w:t>
      </w:r>
      <w:r w:rsidRPr="00AB2133">
        <w:rPr>
          <w:sz w:val="28"/>
        </w:rPr>
        <w:t xml:space="preserve"> Major Bill Tracking List</w:t>
      </w:r>
    </w:p>
    <w:p w:rsidR="005B40CA" w:rsidRDefault="004D08B9" w:rsidP="005B40CA">
      <w:pPr>
        <w:pStyle w:val="Subtitle"/>
      </w:pPr>
      <w:r>
        <w:t xml:space="preserve">Week </w:t>
      </w:r>
      <w:r w:rsidR="007379E6">
        <w:t>Four</w:t>
      </w:r>
      <w:r>
        <w:t xml:space="preserve"> </w:t>
      </w:r>
    </w:p>
    <w:p w:rsidR="005B40CA" w:rsidRPr="0037005C" w:rsidRDefault="005B40CA" w:rsidP="005B40CA">
      <w:pPr>
        <w:pStyle w:val="Subtitle"/>
      </w:pPr>
    </w:p>
    <w:tbl>
      <w:tblPr>
        <w:tblW w:w="146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320"/>
        <w:gridCol w:w="4320"/>
        <w:gridCol w:w="1800"/>
        <w:gridCol w:w="1598"/>
        <w:gridCol w:w="1102"/>
      </w:tblGrid>
      <w:tr w:rsidR="005B40CA" w:rsidTr="003F6B2B">
        <w:trPr>
          <w:cantSplit/>
          <w:tblHeader/>
        </w:trPr>
        <w:tc>
          <w:tcPr>
            <w:tcW w:w="153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Bill Number</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Title</w:t>
            </w:r>
          </w:p>
        </w:tc>
        <w:tc>
          <w:tcPr>
            <w:tcW w:w="432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Explanation</w:t>
            </w:r>
          </w:p>
        </w:tc>
        <w:tc>
          <w:tcPr>
            <w:tcW w:w="1800"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Status</w:t>
            </w:r>
          </w:p>
        </w:tc>
        <w:tc>
          <w:tcPr>
            <w:tcW w:w="1598" w:type="dxa"/>
            <w:shd w:val="clear" w:color="auto" w:fill="0070C0"/>
          </w:tcPr>
          <w:p w:rsidR="005B40CA" w:rsidRPr="00C10108" w:rsidRDefault="005B40CA" w:rsidP="00987868">
            <w:pPr>
              <w:pStyle w:val="Subtitle"/>
              <w:spacing w:before="360" w:after="120"/>
              <w:rPr>
                <w:smallCaps/>
                <w:color w:val="FFFFFF"/>
                <w:sz w:val="22"/>
              </w:rPr>
            </w:pPr>
            <w:r w:rsidRPr="00C10108">
              <w:rPr>
                <w:smallCaps/>
                <w:color w:val="FFFFFF"/>
                <w:sz w:val="22"/>
              </w:rPr>
              <w:t xml:space="preserve">Key Players </w:t>
            </w:r>
          </w:p>
        </w:tc>
        <w:tc>
          <w:tcPr>
            <w:tcW w:w="1102" w:type="dxa"/>
            <w:shd w:val="clear" w:color="auto" w:fill="0070C0"/>
          </w:tcPr>
          <w:p w:rsidR="005B40CA" w:rsidRPr="00C10108" w:rsidRDefault="005B40CA" w:rsidP="00987868">
            <w:pPr>
              <w:pStyle w:val="Subtitle"/>
              <w:spacing w:before="120" w:after="120"/>
              <w:ind w:left="-108" w:right="-108"/>
              <w:rPr>
                <w:color w:val="FFFFFF"/>
                <w:sz w:val="22"/>
              </w:rPr>
            </w:pPr>
            <w:r w:rsidRPr="00C10108">
              <w:rPr>
                <w:smallCaps/>
                <w:color w:val="FFFFFF"/>
                <w:sz w:val="22"/>
              </w:rPr>
              <w:t>Position</w:t>
            </w:r>
            <w:r w:rsidRPr="00C10108">
              <w:rPr>
                <w:color w:val="FFFFFF"/>
                <w:sz w:val="22"/>
              </w:rPr>
              <w:br/>
            </w:r>
            <w:r w:rsidRPr="00C10108">
              <w:rPr>
                <w:color w:val="FFFFFF"/>
                <w:sz w:val="18"/>
                <w:u w:val="single"/>
              </w:rPr>
              <w:t>F</w:t>
            </w:r>
            <w:r w:rsidRPr="00C10108">
              <w:rPr>
                <w:color w:val="FFFFFF"/>
                <w:sz w:val="18"/>
              </w:rPr>
              <w:t>or</w:t>
            </w:r>
            <w:r w:rsidRPr="00C10108">
              <w:rPr>
                <w:color w:val="FFFFFF"/>
                <w:sz w:val="18"/>
              </w:rPr>
              <w:br/>
            </w:r>
            <w:r w:rsidRPr="00C10108">
              <w:rPr>
                <w:color w:val="FFFFFF"/>
                <w:sz w:val="18"/>
                <w:u w:val="single"/>
              </w:rPr>
              <w:t>A</w:t>
            </w:r>
            <w:r w:rsidRPr="00C10108">
              <w:rPr>
                <w:color w:val="FFFFFF"/>
                <w:sz w:val="18"/>
              </w:rPr>
              <w:t>gainst</w:t>
            </w:r>
            <w:r w:rsidRPr="00C10108">
              <w:rPr>
                <w:color w:val="FFFFFF"/>
                <w:sz w:val="18"/>
              </w:rPr>
              <w:br/>
            </w:r>
            <w:r w:rsidRPr="00C10108">
              <w:rPr>
                <w:color w:val="FFFFFF"/>
                <w:sz w:val="18"/>
                <w:u w:val="single"/>
              </w:rPr>
              <w:t>M</w:t>
            </w:r>
            <w:r w:rsidRPr="00C10108">
              <w:rPr>
                <w:color w:val="FFFFFF"/>
                <w:sz w:val="18"/>
              </w:rPr>
              <w:t>onitor</w:t>
            </w:r>
          </w:p>
        </w:tc>
      </w:tr>
      <w:tr w:rsidR="005B40CA" w:rsidRPr="00A23065" w:rsidTr="00987868">
        <w:trPr>
          <w:cantSplit/>
        </w:trPr>
        <w:tc>
          <w:tcPr>
            <w:tcW w:w="14670" w:type="dxa"/>
            <w:gridSpan w:val="6"/>
          </w:tcPr>
          <w:p w:rsidR="005B40CA" w:rsidRPr="00A23065" w:rsidRDefault="005B40CA" w:rsidP="00987868">
            <w:pPr>
              <w:pStyle w:val="Subtitle"/>
              <w:spacing w:before="120" w:after="120"/>
              <w:rPr>
                <w:sz w:val="22"/>
              </w:rPr>
            </w:pPr>
            <w:bookmarkStart w:id="0" w:name="OLE_LINK1"/>
            <w:r w:rsidRPr="00A23065">
              <w:rPr>
                <w:sz w:val="22"/>
              </w:rPr>
              <w:t>SENATE FILES</w:t>
            </w:r>
          </w:p>
        </w:tc>
      </w:tr>
      <w:bookmarkEnd w:id="0"/>
      <w:tr w:rsidR="0031180C" w:rsidRPr="007379E6" w:rsidTr="003F6B2B">
        <w:trPr>
          <w:cantSplit/>
        </w:trPr>
        <w:tc>
          <w:tcPr>
            <w:tcW w:w="1530" w:type="dxa"/>
            <w:vAlign w:val="center"/>
          </w:tcPr>
          <w:p w:rsidR="0031180C" w:rsidRPr="007379E6" w:rsidRDefault="003F6B2B" w:rsidP="0031180C">
            <w:pPr>
              <w:rPr>
                <w:rFonts w:ascii="Garamond" w:hAnsi="Garamond"/>
                <w:color w:val="0070C0"/>
                <w:sz w:val="22"/>
                <w:szCs w:val="22"/>
              </w:rPr>
            </w:pPr>
            <w:r w:rsidRPr="007379E6">
              <w:fldChar w:fldCharType="begin"/>
            </w:r>
            <w:r w:rsidRPr="007379E6">
              <w:instrText xml:space="preserve"> HYPERLINK "https://www.legis.iowa.gov/legislation/BillBook?ga=89&amp;ba=SF50,%20https://www.legis.iowa.gov/docs/publications/LGI/89/attachments/SF50.html" </w:instrText>
            </w:r>
            <w:r w:rsidRPr="007379E6">
              <w:fldChar w:fldCharType="separate"/>
            </w:r>
            <w:r w:rsidR="0031180C" w:rsidRPr="007379E6">
              <w:rPr>
                <w:rStyle w:val="Hyperlink"/>
                <w:rFonts w:ascii="Garamond" w:hAnsi="Garamond"/>
                <w:sz w:val="22"/>
                <w:szCs w:val="22"/>
              </w:rPr>
              <w:t>SF 50</w:t>
            </w:r>
            <w:r w:rsidRPr="007379E6">
              <w:rPr>
                <w:rStyle w:val="Hyperlink"/>
                <w:rFonts w:ascii="Garamond" w:hAnsi="Garamond"/>
                <w:sz w:val="22"/>
                <w:szCs w:val="22"/>
              </w:rPr>
              <w:fldChar w:fldCharType="end"/>
            </w:r>
          </w:p>
        </w:tc>
        <w:tc>
          <w:tcPr>
            <w:tcW w:w="4320" w:type="dxa"/>
            <w:vAlign w:val="center"/>
          </w:tcPr>
          <w:p w:rsidR="0031180C" w:rsidRPr="007379E6" w:rsidRDefault="0031180C" w:rsidP="0031180C">
            <w:pPr>
              <w:rPr>
                <w:rFonts w:ascii="Garamond" w:hAnsi="Garamond" w:cs="Calibri"/>
                <w:color w:val="000000"/>
                <w:sz w:val="22"/>
                <w:szCs w:val="22"/>
              </w:rPr>
            </w:pPr>
            <w:r w:rsidRPr="007379E6">
              <w:rPr>
                <w:rFonts w:ascii="Garamond" w:hAnsi="Garamond" w:cs="Calibri"/>
                <w:color w:val="000000"/>
                <w:sz w:val="22"/>
                <w:szCs w:val="22"/>
              </w:rPr>
              <w:t>A bill for an act concerning hotel and motel taxation, providing for other properly related matters including the creation of a local hotel and motel tax account and board to administer locally imposed hotel and motel taxes, and including applicability provisions.</w:t>
            </w:r>
          </w:p>
          <w:p w:rsidR="0031180C" w:rsidRPr="007379E6" w:rsidRDefault="0031180C" w:rsidP="0031180C">
            <w:pPr>
              <w:rPr>
                <w:rFonts w:ascii="Garamond" w:hAnsi="Garamond" w:cs="Calibri"/>
                <w:color w:val="000000"/>
                <w:sz w:val="22"/>
                <w:szCs w:val="22"/>
              </w:rPr>
            </w:pPr>
          </w:p>
        </w:tc>
        <w:tc>
          <w:tcPr>
            <w:tcW w:w="4320" w:type="dxa"/>
          </w:tcPr>
          <w:p w:rsidR="0031180C" w:rsidRPr="007379E6" w:rsidRDefault="0031180C" w:rsidP="0031180C">
            <w:pPr>
              <w:pStyle w:val="Subtitle"/>
              <w:spacing w:before="120" w:after="120"/>
              <w:jc w:val="left"/>
              <w:rPr>
                <w:b w:val="0"/>
                <w:color w:val="000000" w:themeColor="text1"/>
                <w:sz w:val="22"/>
                <w:szCs w:val="22"/>
              </w:rPr>
            </w:pPr>
            <w:r w:rsidRPr="007379E6">
              <w:rPr>
                <w:b w:val="0"/>
                <w:color w:val="000000" w:themeColor="text1"/>
                <w:sz w:val="22"/>
                <w:szCs w:val="22"/>
              </w:rPr>
              <w:t xml:space="preserve">Creates a local hotel and motel tax account and board to administer locally imposed hotel and motel taxes. </w:t>
            </w:r>
          </w:p>
        </w:tc>
        <w:tc>
          <w:tcPr>
            <w:tcW w:w="1800" w:type="dxa"/>
          </w:tcPr>
          <w:p w:rsidR="009F1D18" w:rsidRPr="007379E6" w:rsidRDefault="004D08B9" w:rsidP="0031180C">
            <w:pPr>
              <w:pStyle w:val="Subtitle"/>
              <w:spacing w:before="120" w:after="120"/>
              <w:jc w:val="left"/>
              <w:rPr>
                <w:b w:val="0"/>
                <w:bCs w:val="0"/>
                <w:sz w:val="22"/>
                <w:szCs w:val="22"/>
              </w:rPr>
            </w:pPr>
            <w:r w:rsidRPr="007379E6">
              <w:rPr>
                <w:b w:val="0"/>
                <w:bCs w:val="0"/>
                <w:sz w:val="22"/>
                <w:szCs w:val="22"/>
              </w:rPr>
              <w:t xml:space="preserve">2021 Action: </w:t>
            </w:r>
            <w:r w:rsidR="002F7A7B" w:rsidRPr="007379E6">
              <w:rPr>
                <w:b w:val="0"/>
                <w:bCs w:val="0"/>
                <w:sz w:val="22"/>
                <w:szCs w:val="22"/>
              </w:rPr>
              <w:t>Failed to Pass Subcommittee</w:t>
            </w:r>
          </w:p>
          <w:p w:rsidR="000A40CC" w:rsidRPr="007379E6" w:rsidRDefault="000A40CC" w:rsidP="0031180C">
            <w:pPr>
              <w:pStyle w:val="Subtitle"/>
              <w:spacing w:before="120" w:after="120"/>
              <w:jc w:val="left"/>
              <w:rPr>
                <w:b w:val="0"/>
                <w:bCs w:val="0"/>
                <w:sz w:val="22"/>
                <w:szCs w:val="22"/>
              </w:rPr>
            </w:pPr>
            <w:r w:rsidRPr="007379E6">
              <w:rPr>
                <w:b w:val="0"/>
                <w:bCs w:val="0"/>
                <w:sz w:val="22"/>
                <w:szCs w:val="22"/>
              </w:rPr>
              <w:t xml:space="preserve">2022 Action: Subcommittee Reassigned </w:t>
            </w:r>
          </w:p>
          <w:p w:rsidR="0031180C" w:rsidRPr="007379E6" w:rsidRDefault="0031180C" w:rsidP="0031180C">
            <w:pPr>
              <w:pStyle w:val="Subtitle"/>
              <w:spacing w:before="120" w:after="120"/>
              <w:jc w:val="left"/>
              <w:rPr>
                <w:b w:val="0"/>
                <w:bCs w:val="0"/>
                <w:sz w:val="22"/>
                <w:szCs w:val="22"/>
              </w:rPr>
            </w:pPr>
          </w:p>
        </w:tc>
        <w:tc>
          <w:tcPr>
            <w:tcW w:w="1598" w:type="dxa"/>
          </w:tcPr>
          <w:p w:rsidR="0031180C" w:rsidRPr="007379E6" w:rsidRDefault="000A40CC" w:rsidP="0031180C">
            <w:pPr>
              <w:pStyle w:val="Subtitle"/>
              <w:spacing w:before="120" w:after="120"/>
              <w:jc w:val="left"/>
              <w:rPr>
                <w:b w:val="0"/>
                <w:bCs w:val="0"/>
                <w:sz w:val="22"/>
                <w:szCs w:val="22"/>
              </w:rPr>
            </w:pPr>
            <w:r w:rsidRPr="007379E6">
              <w:rPr>
                <w:b w:val="0"/>
                <w:bCs w:val="0"/>
                <w:sz w:val="22"/>
                <w:szCs w:val="22"/>
              </w:rPr>
              <w:t xml:space="preserve">Goodwin, Dawson, </w:t>
            </w:r>
            <w:proofErr w:type="spellStart"/>
            <w:r w:rsidRPr="007379E6">
              <w:rPr>
                <w:b w:val="0"/>
                <w:bCs w:val="0"/>
                <w:sz w:val="22"/>
                <w:szCs w:val="22"/>
              </w:rPr>
              <w:t>Quirmbach</w:t>
            </w:r>
            <w:proofErr w:type="spellEnd"/>
          </w:p>
        </w:tc>
        <w:tc>
          <w:tcPr>
            <w:tcW w:w="1102" w:type="dxa"/>
          </w:tcPr>
          <w:p w:rsidR="0031180C" w:rsidRPr="007379E6" w:rsidRDefault="0031180C" w:rsidP="0031180C">
            <w:pPr>
              <w:pStyle w:val="Subtitle"/>
              <w:spacing w:before="120" w:after="120"/>
              <w:rPr>
                <w:sz w:val="22"/>
                <w:szCs w:val="22"/>
              </w:rPr>
            </w:pPr>
            <w:r w:rsidRPr="007379E6">
              <w:rPr>
                <w:sz w:val="22"/>
                <w:szCs w:val="22"/>
              </w:rPr>
              <w:t>M</w:t>
            </w:r>
          </w:p>
        </w:tc>
      </w:tr>
      <w:tr w:rsidR="00FC30AB" w:rsidRPr="007379E6" w:rsidTr="003F6B2B">
        <w:trPr>
          <w:cantSplit/>
        </w:trPr>
        <w:tc>
          <w:tcPr>
            <w:tcW w:w="1530" w:type="dxa"/>
            <w:vAlign w:val="center"/>
          </w:tcPr>
          <w:p w:rsidR="00FC30AB" w:rsidRPr="007379E6" w:rsidRDefault="007379E6" w:rsidP="00FC30AB">
            <w:pPr>
              <w:rPr>
                <w:rFonts w:ascii="Garamond" w:hAnsi="Garamond"/>
                <w:color w:val="0070C0"/>
                <w:sz w:val="22"/>
                <w:szCs w:val="22"/>
              </w:rPr>
            </w:pPr>
            <w:hyperlink r:id="rId7" w:history="1">
              <w:r w:rsidR="00FC30AB" w:rsidRPr="007379E6">
                <w:rPr>
                  <w:rStyle w:val="Hyperlink"/>
                  <w:rFonts w:ascii="Garamond" w:hAnsi="Garamond"/>
                  <w:sz w:val="22"/>
                  <w:szCs w:val="22"/>
                </w:rPr>
                <w:t>SF 55</w:t>
              </w:r>
            </w:hyperlink>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A bill for an act relating to standards for carbon monoxide protection and making penalties applicable.</w:t>
            </w:r>
          </w:p>
          <w:p w:rsidR="00FC30AB" w:rsidRPr="007379E6" w:rsidRDefault="00FC30AB" w:rsidP="00FC30AB">
            <w:pPr>
              <w:rPr>
                <w:rFonts w:ascii="Garamond" w:hAnsi="Garamond" w:cs="Calibri"/>
                <w:color w:val="000000"/>
                <w:sz w:val="22"/>
                <w:szCs w:val="22"/>
              </w:rPr>
            </w:pPr>
          </w:p>
        </w:tc>
        <w:tc>
          <w:tcPr>
            <w:tcW w:w="4320" w:type="dxa"/>
          </w:tcPr>
          <w:p w:rsidR="00FC30AB" w:rsidRPr="007379E6" w:rsidRDefault="00FC30AB"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Requires the adoption of rules and standards for carbon monoxide protection that align with the international building and fire core. </w:t>
            </w:r>
          </w:p>
        </w:tc>
        <w:tc>
          <w:tcPr>
            <w:tcW w:w="1800" w:type="dxa"/>
          </w:tcPr>
          <w:p w:rsidR="004D08B9" w:rsidRPr="007379E6" w:rsidRDefault="004D08B9" w:rsidP="00FC30AB">
            <w:pPr>
              <w:pStyle w:val="Subtitle"/>
              <w:spacing w:before="120" w:after="120"/>
              <w:jc w:val="left"/>
            </w:pPr>
            <w:r w:rsidRPr="007379E6">
              <w:rPr>
                <w:b w:val="0"/>
                <w:bCs w:val="0"/>
                <w:sz w:val="22"/>
                <w:szCs w:val="22"/>
              </w:rPr>
              <w:t>2021 Action: Passed Senate 45-0, Died in Second Funnel</w:t>
            </w:r>
          </w:p>
          <w:p w:rsidR="00FC30AB" w:rsidRPr="007379E6" w:rsidRDefault="007379E6" w:rsidP="00FC30AB">
            <w:pPr>
              <w:pStyle w:val="Subtitle"/>
              <w:spacing w:before="120" w:after="120"/>
              <w:jc w:val="left"/>
              <w:rPr>
                <w:b w:val="0"/>
                <w:bCs w:val="0"/>
                <w:color w:val="0563C1" w:themeColor="hyperlink"/>
                <w:sz w:val="22"/>
                <w:szCs w:val="22"/>
                <w:u w:val="single"/>
              </w:rPr>
            </w:pPr>
            <w:hyperlink r:id="rId8" w:history="1">
              <w:r w:rsidR="00FC30AB" w:rsidRPr="007379E6">
                <w:rPr>
                  <w:rStyle w:val="Hyperlink"/>
                  <w:b w:val="0"/>
                  <w:bCs w:val="0"/>
                  <w:sz w:val="22"/>
                  <w:szCs w:val="22"/>
                </w:rPr>
                <w:t>Fiscal Note</w:t>
              </w:r>
            </w:hyperlink>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Lundgren</w:t>
            </w:r>
          </w:p>
        </w:tc>
        <w:tc>
          <w:tcPr>
            <w:tcW w:w="1102" w:type="dxa"/>
          </w:tcPr>
          <w:p w:rsidR="00FC30AB" w:rsidRPr="007379E6" w:rsidRDefault="00FC30AB" w:rsidP="00FC30AB">
            <w:pPr>
              <w:pStyle w:val="Subtitle"/>
              <w:spacing w:before="120" w:after="120"/>
              <w:rPr>
                <w:sz w:val="22"/>
                <w:szCs w:val="22"/>
              </w:rPr>
            </w:pPr>
            <w:r w:rsidRPr="007379E6">
              <w:rPr>
                <w:sz w:val="22"/>
                <w:szCs w:val="22"/>
              </w:rPr>
              <w:t>M</w:t>
            </w:r>
          </w:p>
        </w:tc>
      </w:tr>
      <w:tr w:rsidR="00B55196" w:rsidRPr="007379E6" w:rsidTr="003F6B2B">
        <w:trPr>
          <w:cantSplit/>
        </w:trPr>
        <w:tc>
          <w:tcPr>
            <w:tcW w:w="1530" w:type="dxa"/>
            <w:shd w:val="clear" w:color="auto" w:fill="auto"/>
            <w:vAlign w:val="center"/>
          </w:tcPr>
          <w:p w:rsidR="00B55196" w:rsidRPr="007379E6" w:rsidRDefault="007379E6" w:rsidP="00CF16F0">
            <w:pPr>
              <w:rPr>
                <w:rFonts w:ascii="Garamond" w:hAnsi="Garamond"/>
                <w:sz w:val="22"/>
                <w:szCs w:val="22"/>
              </w:rPr>
            </w:pPr>
            <w:hyperlink r:id="rId9" w:history="1">
              <w:r w:rsidR="00B55196" w:rsidRPr="007379E6">
                <w:rPr>
                  <w:rStyle w:val="Hyperlink"/>
                  <w:rFonts w:ascii="Garamond" w:hAnsi="Garamond"/>
                  <w:sz w:val="22"/>
                  <w:szCs w:val="22"/>
                </w:rPr>
                <w:t>SF 183</w:t>
              </w:r>
            </w:hyperlink>
          </w:p>
        </w:tc>
        <w:tc>
          <w:tcPr>
            <w:tcW w:w="4320" w:type="dxa"/>
            <w:shd w:val="clear" w:color="auto" w:fill="auto"/>
            <w:vAlign w:val="center"/>
          </w:tcPr>
          <w:p w:rsidR="00B55196" w:rsidRPr="007379E6" w:rsidRDefault="00F26DE4" w:rsidP="00CF16F0">
            <w:pPr>
              <w:rPr>
                <w:rFonts w:ascii="Garamond" w:hAnsi="Garamond"/>
                <w:color w:val="333333"/>
                <w:sz w:val="22"/>
                <w:szCs w:val="22"/>
              </w:rPr>
            </w:pPr>
            <w:r w:rsidRPr="007379E6">
              <w:rPr>
                <w:rFonts w:ascii="Garamond" w:hAnsi="Garamond"/>
                <w:color w:val="333333"/>
                <w:sz w:val="22"/>
                <w:szCs w:val="22"/>
              </w:rPr>
              <w:t xml:space="preserve">A bill for an act relating to a construction manager-at-risk commercial construction alternative delivery method and prohibiting certain other alternative delivery methods in the public sector and including effective date and applicability provisions.(Formerly </w:t>
            </w:r>
            <w:hyperlink r:id="rId10" w:history="1">
              <w:r w:rsidRPr="007379E6">
                <w:rPr>
                  <w:rFonts w:ascii="Garamond" w:hAnsi="Garamond"/>
                  <w:color w:val="0066CC"/>
                  <w:sz w:val="22"/>
                  <w:szCs w:val="22"/>
                </w:rPr>
                <w:t>SSB 1018</w:t>
              </w:r>
            </w:hyperlink>
            <w:r w:rsidRPr="007379E6">
              <w:rPr>
                <w:rFonts w:ascii="Garamond" w:hAnsi="Garamond"/>
                <w:color w:val="333333"/>
                <w:sz w:val="22"/>
                <w:szCs w:val="22"/>
              </w:rPr>
              <w:t>.)</w:t>
            </w:r>
          </w:p>
        </w:tc>
        <w:tc>
          <w:tcPr>
            <w:tcW w:w="4320" w:type="dxa"/>
            <w:shd w:val="clear" w:color="auto" w:fill="auto"/>
          </w:tcPr>
          <w:p w:rsidR="00B55196" w:rsidRPr="007379E6" w:rsidRDefault="00756B6E" w:rsidP="00CF16F0">
            <w:pPr>
              <w:pStyle w:val="Subtitle"/>
              <w:spacing w:before="120" w:after="120"/>
              <w:jc w:val="left"/>
              <w:rPr>
                <w:b w:val="0"/>
                <w:color w:val="333333"/>
                <w:sz w:val="22"/>
                <w:szCs w:val="22"/>
              </w:rPr>
            </w:pPr>
            <w:r w:rsidRPr="007379E6">
              <w:rPr>
                <w:b w:val="0"/>
                <w:color w:val="000000" w:themeColor="text1"/>
                <w:sz w:val="22"/>
                <w:szCs w:val="22"/>
              </w:rPr>
              <w:t>Prohibits fee-based selection of an architect, landscape architect, or engineer for public improvement. Prohibits the state board of regents from entering into design-build contracts. Allows a government entity to use guaranteed maximum price contract for public improvement contracts.</w:t>
            </w:r>
          </w:p>
        </w:tc>
        <w:tc>
          <w:tcPr>
            <w:tcW w:w="1800" w:type="dxa"/>
            <w:shd w:val="clear" w:color="auto" w:fill="auto"/>
          </w:tcPr>
          <w:p w:rsidR="004A0C76" w:rsidRDefault="004D08B9" w:rsidP="00CF16F0">
            <w:pPr>
              <w:pStyle w:val="Subtitle"/>
              <w:spacing w:before="120" w:after="120"/>
              <w:jc w:val="left"/>
              <w:rPr>
                <w:b w:val="0"/>
                <w:bCs w:val="0"/>
                <w:sz w:val="22"/>
                <w:szCs w:val="22"/>
              </w:rPr>
            </w:pPr>
            <w:r w:rsidRPr="007379E6">
              <w:rPr>
                <w:b w:val="0"/>
                <w:bCs w:val="0"/>
                <w:sz w:val="22"/>
                <w:szCs w:val="22"/>
              </w:rPr>
              <w:t xml:space="preserve">2021 Action: </w:t>
            </w:r>
            <w:r w:rsidR="003F6B2B" w:rsidRPr="007379E6">
              <w:rPr>
                <w:b w:val="0"/>
                <w:bCs w:val="0"/>
                <w:sz w:val="22"/>
                <w:szCs w:val="22"/>
              </w:rPr>
              <w:t>Passed Committee</w:t>
            </w:r>
          </w:p>
          <w:p w:rsidR="004A0C76" w:rsidRDefault="004A0C76" w:rsidP="00CF16F0">
            <w:pPr>
              <w:pStyle w:val="Subtitle"/>
              <w:spacing w:before="120" w:after="120"/>
              <w:jc w:val="left"/>
              <w:rPr>
                <w:b w:val="0"/>
                <w:bCs w:val="0"/>
                <w:sz w:val="22"/>
                <w:szCs w:val="22"/>
              </w:rPr>
            </w:pPr>
            <w:r>
              <w:rPr>
                <w:b w:val="0"/>
                <w:bCs w:val="0"/>
                <w:sz w:val="22"/>
                <w:szCs w:val="22"/>
              </w:rPr>
              <w:t xml:space="preserve">2022 Action: </w:t>
            </w:r>
          </w:p>
          <w:p w:rsidR="004A0C76" w:rsidRPr="004A0C76" w:rsidRDefault="004A0C76" w:rsidP="00CF16F0">
            <w:pPr>
              <w:pStyle w:val="Subtitle"/>
              <w:spacing w:before="120" w:after="120"/>
              <w:jc w:val="left"/>
              <w:rPr>
                <w:b w:val="0"/>
                <w:bCs w:val="0"/>
                <w:sz w:val="22"/>
                <w:szCs w:val="22"/>
                <w:highlight w:val="yellow"/>
              </w:rPr>
            </w:pPr>
            <w:r w:rsidRPr="004A0C76">
              <w:rPr>
                <w:b w:val="0"/>
                <w:bCs w:val="0"/>
                <w:sz w:val="22"/>
                <w:szCs w:val="22"/>
                <w:highlight w:val="yellow"/>
              </w:rPr>
              <w:t xml:space="preserve">Passed Subcommittee, Committee </w:t>
            </w:r>
          </w:p>
          <w:p w:rsidR="004D73AC" w:rsidRPr="007379E6" w:rsidRDefault="004A0C76" w:rsidP="00CF16F0">
            <w:pPr>
              <w:pStyle w:val="Subtitle"/>
              <w:spacing w:before="120" w:after="120"/>
              <w:jc w:val="left"/>
              <w:rPr>
                <w:b w:val="0"/>
                <w:bCs w:val="0"/>
                <w:sz w:val="22"/>
                <w:szCs w:val="22"/>
              </w:rPr>
            </w:pPr>
            <w:r w:rsidRPr="004A0C76">
              <w:rPr>
                <w:b w:val="0"/>
                <w:bCs w:val="0"/>
                <w:sz w:val="22"/>
                <w:szCs w:val="22"/>
                <w:highlight w:val="yellow"/>
              </w:rPr>
              <w:t>Placed on Debate Calendar</w:t>
            </w:r>
            <w:r>
              <w:rPr>
                <w:b w:val="0"/>
                <w:bCs w:val="0"/>
                <w:sz w:val="22"/>
                <w:szCs w:val="22"/>
              </w:rPr>
              <w:t xml:space="preserve"> </w:t>
            </w:r>
            <w:r w:rsidR="000A40CC" w:rsidRPr="007379E6">
              <w:rPr>
                <w:b w:val="0"/>
                <w:bCs w:val="0"/>
                <w:sz w:val="22"/>
                <w:szCs w:val="22"/>
              </w:rPr>
              <w:t xml:space="preserve"> </w:t>
            </w:r>
          </w:p>
          <w:p w:rsidR="009F1D18" w:rsidRPr="007379E6" w:rsidRDefault="009F1D18" w:rsidP="00CF16F0">
            <w:pPr>
              <w:pStyle w:val="Subtitle"/>
              <w:spacing w:before="120" w:after="120"/>
              <w:jc w:val="left"/>
              <w:rPr>
                <w:b w:val="0"/>
                <w:bCs w:val="0"/>
                <w:sz w:val="22"/>
                <w:szCs w:val="22"/>
              </w:rPr>
            </w:pPr>
          </w:p>
        </w:tc>
        <w:tc>
          <w:tcPr>
            <w:tcW w:w="1598" w:type="dxa"/>
            <w:shd w:val="clear" w:color="auto" w:fill="auto"/>
          </w:tcPr>
          <w:p w:rsidR="00B55196" w:rsidRPr="007379E6" w:rsidRDefault="00A63648" w:rsidP="00CF16F0">
            <w:pPr>
              <w:pStyle w:val="Subtitle"/>
              <w:spacing w:before="120" w:after="120"/>
              <w:jc w:val="left"/>
              <w:rPr>
                <w:b w:val="0"/>
                <w:bCs w:val="0"/>
                <w:sz w:val="22"/>
                <w:szCs w:val="22"/>
              </w:rPr>
            </w:pPr>
            <w:proofErr w:type="spellStart"/>
            <w:r w:rsidRPr="007379E6">
              <w:rPr>
                <w:b w:val="0"/>
                <w:bCs w:val="0"/>
                <w:sz w:val="22"/>
                <w:szCs w:val="22"/>
              </w:rPr>
              <w:t>Kaufamn</w:t>
            </w:r>
            <w:proofErr w:type="spellEnd"/>
            <w:r w:rsidR="00756B6E" w:rsidRPr="007379E6">
              <w:rPr>
                <w:b w:val="0"/>
                <w:bCs w:val="0"/>
                <w:sz w:val="22"/>
                <w:szCs w:val="22"/>
              </w:rPr>
              <w:t xml:space="preserve"> </w:t>
            </w:r>
          </w:p>
        </w:tc>
        <w:tc>
          <w:tcPr>
            <w:tcW w:w="1102" w:type="dxa"/>
            <w:shd w:val="clear" w:color="auto" w:fill="auto"/>
          </w:tcPr>
          <w:p w:rsidR="00B55196" w:rsidRPr="007379E6" w:rsidRDefault="00B55196" w:rsidP="00CF16F0">
            <w:pPr>
              <w:pStyle w:val="Subtitle"/>
              <w:spacing w:before="120" w:after="120"/>
              <w:rPr>
                <w:sz w:val="22"/>
                <w:szCs w:val="22"/>
              </w:rPr>
            </w:pPr>
            <w:r w:rsidRPr="007379E6">
              <w:rPr>
                <w:sz w:val="22"/>
                <w:szCs w:val="22"/>
              </w:rPr>
              <w:t>M</w:t>
            </w:r>
          </w:p>
        </w:tc>
      </w:tr>
      <w:tr w:rsidR="00FC30AB" w:rsidRPr="007379E6" w:rsidTr="003F6B2B">
        <w:trPr>
          <w:cantSplit/>
        </w:trPr>
        <w:tc>
          <w:tcPr>
            <w:tcW w:w="1530" w:type="dxa"/>
            <w:shd w:val="clear" w:color="auto" w:fill="auto"/>
            <w:vAlign w:val="center"/>
          </w:tcPr>
          <w:p w:rsidR="00FC30AB" w:rsidRPr="007379E6" w:rsidRDefault="007379E6" w:rsidP="00FC30AB">
            <w:pPr>
              <w:rPr>
                <w:rFonts w:ascii="Garamond" w:hAnsi="Garamond"/>
                <w:sz w:val="22"/>
                <w:szCs w:val="22"/>
              </w:rPr>
            </w:pPr>
            <w:hyperlink r:id="rId11" w:history="1">
              <w:r w:rsidR="00FC30AB" w:rsidRPr="007379E6">
                <w:rPr>
                  <w:rStyle w:val="Hyperlink"/>
                  <w:rFonts w:ascii="Garamond" w:hAnsi="Garamond"/>
                  <w:sz w:val="22"/>
                  <w:szCs w:val="22"/>
                </w:rPr>
                <w:t>SF 339</w:t>
              </w:r>
            </w:hyperlink>
            <w:r w:rsidR="00FC30AB" w:rsidRPr="007379E6">
              <w:rPr>
                <w:rFonts w:ascii="Garamond" w:hAnsi="Garamond"/>
                <w:sz w:val="22"/>
                <w:szCs w:val="22"/>
              </w:rPr>
              <w:t xml:space="preserve"> (Formerly </w:t>
            </w:r>
            <w:hyperlink r:id="rId12" w:history="1">
              <w:r w:rsidR="00FC30AB" w:rsidRPr="007379E6">
                <w:rPr>
                  <w:rStyle w:val="Hyperlink"/>
                  <w:rFonts w:ascii="Garamond" w:hAnsi="Garamond"/>
                  <w:sz w:val="22"/>
                  <w:szCs w:val="22"/>
                </w:rPr>
                <w:t>SF 84</w:t>
              </w:r>
            </w:hyperlink>
            <w:r w:rsidR="00FC30AB" w:rsidRPr="007379E6">
              <w:rPr>
                <w:rFonts w:ascii="Garamond" w:hAnsi="Garamond"/>
                <w:sz w:val="22"/>
                <w:szCs w:val="22"/>
              </w:rPr>
              <w:t>)</w:t>
            </w:r>
          </w:p>
        </w:tc>
        <w:tc>
          <w:tcPr>
            <w:tcW w:w="4320" w:type="dxa"/>
            <w:shd w:val="clear" w:color="auto" w:fill="auto"/>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relating to the employment of unauthorized aliens and providing penalties. </w:t>
            </w:r>
          </w:p>
        </w:tc>
        <w:tc>
          <w:tcPr>
            <w:tcW w:w="4320" w:type="dxa"/>
            <w:shd w:val="clear" w:color="auto" w:fill="auto"/>
          </w:tcPr>
          <w:p w:rsidR="00FC30AB" w:rsidRPr="007379E6" w:rsidRDefault="00FC30AB"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Prohibits employers from knowingly employing unauthorized aliens and provides penalties for first and second offenses. </w:t>
            </w:r>
          </w:p>
        </w:tc>
        <w:tc>
          <w:tcPr>
            <w:tcW w:w="1800" w:type="dxa"/>
            <w:shd w:val="clear" w:color="auto" w:fill="auto"/>
          </w:tcPr>
          <w:p w:rsidR="00FC30AB" w:rsidRPr="007379E6" w:rsidRDefault="004D08B9" w:rsidP="00FC30AB">
            <w:pPr>
              <w:pStyle w:val="Subtitle"/>
              <w:spacing w:before="120" w:after="120"/>
              <w:jc w:val="left"/>
              <w:rPr>
                <w:b w:val="0"/>
                <w:bCs w:val="0"/>
                <w:color w:val="FF0000"/>
                <w:sz w:val="22"/>
                <w:szCs w:val="22"/>
              </w:rPr>
            </w:pPr>
            <w:r w:rsidRPr="007379E6">
              <w:rPr>
                <w:b w:val="0"/>
                <w:bCs w:val="0"/>
                <w:sz w:val="22"/>
                <w:szCs w:val="22"/>
              </w:rPr>
              <w:t>2021 Action: Died in Second Funnel</w:t>
            </w:r>
            <w:r w:rsidR="00FC30AB" w:rsidRPr="007379E6">
              <w:rPr>
                <w:b w:val="0"/>
                <w:bCs w:val="0"/>
                <w:color w:val="FF0000"/>
                <w:sz w:val="22"/>
                <w:szCs w:val="22"/>
              </w:rPr>
              <w:t xml:space="preserve"> </w:t>
            </w:r>
          </w:p>
          <w:p w:rsidR="001A698B" w:rsidRPr="007379E6" w:rsidRDefault="001A698B" w:rsidP="00FC30AB">
            <w:pPr>
              <w:pStyle w:val="Subtitle"/>
              <w:spacing w:before="120" w:after="120"/>
              <w:jc w:val="left"/>
              <w:rPr>
                <w:b w:val="0"/>
                <w:bCs w:val="0"/>
                <w:sz w:val="22"/>
                <w:szCs w:val="22"/>
              </w:rPr>
            </w:pPr>
            <w:r w:rsidRPr="007379E6">
              <w:rPr>
                <w:b w:val="0"/>
                <w:bCs w:val="0"/>
                <w:sz w:val="22"/>
                <w:szCs w:val="22"/>
              </w:rPr>
              <w:t xml:space="preserve">2022 Action: </w:t>
            </w:r>
            <w:r w:rsidR="004A0C76" w:rsidRPr="004A0C76">
              <w:rPr>
                <w:b w:val="0"/>
                <w:bCs w:val="0"/>
                <w:sz w:val="22"/>
                <w:szCs w:val="22"/>
                <w:highlight w:val="yellow"/>
              </w:rPr>
              <w:t>Passed Committee</w:t>
            </w:r>
            <w:r w:rsidR="004A0C76">
              <w:rPr>
                <w:b w:val="0"/>
                <w:bCs w:val="0"/>
                <w:sz w:val="22"/>
                <w:szCs w:val="22"/>
              </w:rPr>
              <w:t xml:space="preserve"> </w:t>
            </w:r>
          </w:p>
        </w:tc>
        <w:tc>
          <w:tcPr>
            <w:tcW w:w="1598" w:type="dxa"/>
            <w:shd w:val="clear" w:color="auto" w:fill="auto"/>
          </w:tcPr>
          <w:p w:rsidR="00FC30AB" w:rsidRPr="007379E6" w:rsidRDefault="001A698B" w:rsidP="00FC30AB">
            <w:pPr>
              <w:pStyle w:val="Subtitle"/>
              <w:spacing w:before="120" w:after="120"/>
              <w:jc w:val="left"/>
              <w:rPr>
                <w:b w:val="0"/>
                <w:bCs w:val="0"/>
                <w:sz w:val="22"/>
                <w:szCs w:val="22"/>
              </w:rPr>
            </w:pPr>
            <w:r w:rsidRPr="007379E6">
              <w:rPr>
                <w:b w:val="0"/>
                <w:bCs w:val="0"/>
                <w:sz w:val="22"/>
                <w:szCs w:val="22"/>
              </w:rPr>
              <w:t>Garrett, Kinney, Schultz</w:t>
            </w:r>
          </w:p>
        </w:tc>
        <w:tc>
          <w:tcPr>
            <w:tcW w:w="1102" w:type="dxa"/>
            <w:shd w:val="clear" w:color="auto" w:fill="auto"/>
          </w:tcPr>
          <w:p w:rsidR="00FC30AB" w:rsidRPr="007379E6" w:rsidRDefault="00FC30AB" w:rsidP="00FC30AB">
            <w:pPr>
              <w:pStyle w:val="Subtitle"/>
              <w:spacing w:before="120" w:after="120"/>
              <w:rPr>
                <w:sz w:val="22"/>
                <w:szCs w:val="22"/>
              </w:rPr>
            </w:pPr>
            <w:r w:rsidRPr="007379E6">
              <w:rPr>
                <w:sz w:val="22"/>
                <w:szCs w:val="22"/>
              </w:rPr>
              <w:t>A</w:t>
            </w:r>
          </w:p>
        </w:tc>
      </w:tr>
      <w:tr w:rsidR="003956CB" w:rsidRPr="007379E6" w:rsidTr="003F6B2B">
        <w:trPr>
          <w:cantSplit/>
        </w:trPr>
        <w:tc>
          <w:tcPr>
            <w:tcW w:w="1530" w:type="dxa"/>
            <w:shd w:val="clear" w:color="auto" w:fill="auto"/>
            <w:vAlign w:val="center"/>
          </w:tcPr>
          <w:p w:rsidR="003956CB" w:rsidRPr="007379E6" w:rsidRDefault="007379E6" w:rsidP="003956CB">
            <w:pPr>
              <w:rPr>
                <w:rFonts w:ascii="Garamond" w:hAnsi="Garamond"/>
                <w:sz w:val="22"/>
                <w:szCs w:val="22"/>
              </w:rPr>
            </w:pPr>
            <w:hyperlink r:id="rId13" w:history="1">
              <w:r w:rsidR="003956CB" w:rsidRPr="007379E6">
                <w:rPr>
                  <w:rStyle w:val="Hyperlink"/>
                  <w:rFonts w:ascii="Garamond" w:hAnsi="Garamond"/>
                  <w:sz w:val="22"/>
                  <w:szCs w:val="22"/>
                </w:rPr>
                <w:t>SF 490</w:t>
              </w:r>
            </w:hyperlink>
            <w:r w:rsidR="003956CB" w:rsidRPr="007379E6">
              <w:rPr>
                <w:rFonts w:ascii="Garamond" w:hAnsi="Garamond"/>
                <w:sz w:val="22"/>
                <w:szCs w:val="22"/>
              </w:rPr>
              <w:t xml:space="preserve"> (</w:t>
            </w:r>
            <w:r w:rsidR="009D77DF" w:rsidRPr="007379E6">
              <w:rPr>
                <w:rFonts w:ascii="Garamond" w:hAnsi="Garamond"/>
                <w:sz w:val="22"/>
                <w:szCs w:val="22"/>
              </w:rPr>
              <w:t>Formerly</w:t>
            </w:r>
            <w:r w:rsidR="003956CB" w:rsidRPr="007379E6">
              <w:rPr>
                <w:rFonts w:ascii="Garamond" w:hAnsi="Garamond"/>
                <w:sz w:val="22"/>
                <w:szCs w:val="22"/>
              </w:rPr>
              <w:t xml:space="preserve"> </w:t>
            </w:r>
            <w:hyperlink r:id="rId14" w:history="1">
              <w:r w:rsidR="00791864" w:rsidRPr="007379E6">
                <w:rPr>
                  <w:rStyle w:val="Hyperlink"/>
                  <w:rFonts w:ascii="Garamond" w:hAnsi="Garamond"/>
                  <w:sz w:val="22"/>
                  <w:szCs w:val="22"/>
                </w:rPr>
                <w:t>SSB 1033</w:t>
              </w:r>
            </w:hyperlink>
            <w:r w:rsidR="003956CB" w:rsidRPr="007379E6">
              <w:rPr>
                <w:rFonts w:ascii="Garamond" w:hAnsi="Garamond"/>
                <w:sz w:val="22"/>
                <w:szCs w:val="22"/>
              </w:rPr>
              <w:t>)</w:t>
            </w:r>
          </w:p>
        </w:tc>
        <w:tc>
          <w:tcPr>
            <w:tcW w:w="4320" w:type="dxa"/>
            <w:shd w:val="clear" w:color="auto" w:fill="auto"/>
            <w:vAlign w:val="center"/>
          </w:tcPr>
          <w:p w:rsidR="003956CB" w:rsidRPr="007379E6" w:rsidRDefault="003956CB" w:rsidP="003956CB">
            <w:pPr>
              <w:rPr>
                <w:rFonts w:ascii="Garamond" w:hAnsi="Garamond" w:cs="Calibri"/>
                <w:color w:val="000000"/>
                <w:sz w:val="22"/>
                <w:szCs w:val="22"/>
              </w:rPr>
            </w:pPr>
            <w:r w:rsidRPr="007379E6">
              <w:rPr>
                <w:rFonts w:ascii="Garamond" w:hAnsi="Garamond" w:cs="Calibri"/>
                <w:color w:val="000000"/>
                <w:sz w:val="22"/>
                <w:szCs w:val="22"/>
              </w:rPr>
              <w:t>A bill for an act creating a new resident tax credit available against the individual income tax, and including applicability provisions.</w:t>
            </w:r>
          </w:p>
          <w:p w:rsidR="003956CB" w:rsidRPr="007379E6" w:rsidRDefault="003956CB" w:rsidP="003956CB">
            <w:pPr>
              <w:rPr>
                <w:rFonts w:ascii="Garamond" w:hAnsi="Garamond" w:cs="Calibri"/>
                <w:color w:val="000000"/>
                <w:sz w:val="22"/>
                <w:szCs w:val="22"/>
              </w:rPr>
            </w:pPr>
          </w:p>
        </w:tc>
        <w:tc>
          <w:tcPr>
            <w:tcW w:w="4320" w:type="dxa"/>
            <w:shd w:val="clear" w:color="auto" w:fill="auto"/>
            <w:vAlign w:val="center"/>
          </w:tcPr>
          <w:p w:rsidR="003956CB" w:rsidRPr="007379E6" w:rsidRDefault="003956CB" w:rsidP="003956CB">
            <w:pPr>
              <w:rPr>
                <w:rFonts w:ascii="Garamond" w:hAnsi="Garamond"/>
                <w:color w:val="000000" w:themeColor="text1"/>
                <w:sz w:val="22"/>
                <w:szCs w:val="22"/>
              </w:rPr>
            </w:pPr>
            <w:r w:rsidRPr="007379E6">
              <w:rPr>
                <w:rFonts w:ascii="Garamond" w:hAnsi="Garamond"/>
                <w:color w:val="000000" w:themeColor="text1"/>
                <w:sz w:val="22"/>
                <w:szCs w:val="22"/>
              </w:rPr>
              <w:t>Creates a new tax credit available to a new resident for the five consecutive tax years following the establishment of residency. The amount of the credit is equal to a percent of the income tax imposed: 20% for the first year, 40% for the second year, 60% for the third year, 80% for the fourth year, and 100% for the fifth year.</w:t>
            </w:r>
          </w:p>
        </w:tc>
        <w:tc>
          <w:tcPr>
            <w:tcW w:w="1800" w:type="dxa"/>
            <w:shd w:val="clear" w:color="auto" w:fill="auto"/>
          </w:tcPr>
          <w:p w:rsidR="003956CB" w:rsidRPr="007379E6" w:rsidRDefault="004D08B9" w:rsidP="003956CB">
            <w:pPr>
              <w:pStyle w:val="Subtitle"/>
              <w:spacing w:before="120" w:after="120"/>
              <w:jc w:val="left"/>
              <w:rPr>
                <w:b w:val="0"/>
                <w:bCs w:val="0"/>
                <w:sz w:val="22"/>
                <w:szCs w:val="22"/>
              </w:rPr>
            </w:pPr>
            <w:r w:rsidRPr="007379E6">
              <w:rPr>
                <w:b w:val="0"/>
                <w:bCs w:val="0"/>
                <w:sz w:val="22"/>
                <w:szCs w:val="22"/>
              </w:rPr>
              <w:t xml:space="preserve">2021 Action: </w:t>
            </w:r>
            <w:r w:rsidR="00B976A4" w:rsidRPr="007379E6">
              <w:rPr>
                <w:b w:val="0"/>
                <w:bCs w:val="0"/>
                <w:sz w:val="22"/>
                <w:szCs w:val="22"/>
              </w:rPr>
              <w:t xml:space="preserve">Failed to pass subcommittee </w:t>
            </w:r>
            <w:r w:rsidR="00791864" w:rsidRPr="007379E6">
              <w:rPr>
                <w:b w:val="0"/>
                <w:bCs w:val="0"/>
                <w:sz w:val="22"/>
                <w:szCs w:val="22"/>
              </w:rPr>
              <w:t xml:space="preserve"> </w:t>
            </w:r>
          </w:p>
          <w:p w:rsidR="001A698B" w:rsidRPr="007379E6" w:rsidRDefault="001A698B" w:rsidP="003956CB">
            <w:pPr>
              <w:pStyle w:val="Subtitle"/>
              <w:spacing w:before="120" w:after="120"/>
              <w:jc w:val="left"/>
              <w:rPr>
                <w:b w:val="0"/>
                <w:bCs w:val="0"/>
                <w:sz w:val="22"/>
                <w:szCs w:val="22"/>
              </w:rPr>
            </w:pPr>
            <w:r w:rsidRPr="007379E6">
              <w:rPr>
                <w:b w:val="0"/>
                <w:bCs w:val="0"/>
                <w:sz w:val="22"/>
                <w:szCs w:val="22"/>
              </w:rPr>
              <w:t xml:space="preserve">2022 Action: Subcommittee Reassigned </w:t>
            </w:r>
          </w:p>
          <w:p w:rsidR="009F1D18" w:rsidRPr="007379E6" w:rsidRDefault="009F1D18" w:rsidP="003956CB">
            <w:pPr>
              <w:pStyle w:val="Subtitle"/>
              <w:spacing w:before="120" w:after="120"/>
              <w:jc w:val="left"/>
              <w:rPr>
                <w:b w:val="0"/>
                <w:bCs w:val="0"/>
                <w:sz w:val="22"/>
                <w:szCs w:val="22"/>
              </w:rPr>
            </w:pPr>
          </w:p>
        </w:tc>
        <w:tc>
          <w:tcPr>
            <w:tcW w:w="1598" w:type="dxa"/>
            <w:shd w:val="clear" w:color="auto" w:fill="auto"/>
          </w:tcPr>
          <w:p w:rsidR="003956CB" w:rsidRPr="007379E6" w:rsidRDefault="001A698B" w:rsidP="003956CB">
            <w:pPr>
              <w:pStyle w:val="Subtitle"/>
              <w:spacing w:before="120" w:after="120"/>
              <w:jc w:val="left"/>
              <w:rPr>
                <w:b w:val="0"/>
                <w:bCs w:val="0"/>
                <w:sz w:val="22"/>
                <w:szCs w:val="22"/>
              </w:rPr>
            </w:pPr>
            <w:r w:rsidRPr="007379E6">
              <w:rPr>
                <w:b w:val="0"/>
                <w:bCs w:val="0"/>
                <w:sz w:val="22"/>
                <w:szCs w:val="22"/>
              </w:rPr>
              <w:t xml:space="preserve">Dawson, </w:t>
            </w:r>
            <w:proofErr w:type="spellStart"/>
            <w:r w:rsidRPr="007379E6">
              <w:rPr>
                <w:b w:val="0"/>
                <w:bCs w:val="0"/>
                <w:sz w:val="22"/>
                <w:szCs w:val="22"/>
              </w:rPr>
              <w:t>Quirmbach</w:t>
            </w:r>
            <w:proofErr w:type="spellEnd"/>
            <w:r w:rsidRPr="007379E6">
              <w:rPr>
                <w:b w:val="0"/>
                <w:bCs w:val="0"/>
                <w:sz w:val="22"/>
                <w:szCs w:val="22"/>
              </w:rPr>
              <w:t xml:space="preserve">, Sinclair </w:t>
            </w:r>
          </w:p>
        </w:tc>
        <w:tc>
          <w:tcPr>
            <w:tcW w:w="1102" w:type="dxa"/>
            <w:shd w:val="clear" w:color="auto" w:fill="auto"/>
          </w:tcPr>
          <w:p w:rsidR="003956CB" w:rsidRPr="007379E6" w:rsidRDefault="003956CB" w:rsidP="003956CB">
            <w:pPr>
              <w:pStyle w:val="Subtitle"/>
              <w:spacing w:before="120" w:after="120"/>
              <w:rPr>
                <w:sz w:val="22"/>
                <w:szCs w:val="22"/>
              </w:rPr>
            </w:pPr>
            <w:r w:rsidRPr="007379E6">
              <w:rPr>
                <w:sz w:val="22"/>
                <w:szCs w:val="22"/>
              </w:rPr>
              <w:t>M</w:t>
            </w:r>
          </w:p>
        </w:tc>
      </w:tr>
      <w:tr w:rsidR="00791864" w:rsidRPr="007379E6" w:rsidTr="003F6B2B">
        <w:trPr>
          <w:cantSplit/>
        </w:trPr>
        <w:tc>
          <w:tcPr>
            <w:tcW w:w="1530" w:type="dxa"/>
            <w:shd w:val="clear" w:color="auto" w:fill="auto"/>
            <w:vAlign w:val="center"/>
          </w:tcPr>
          <w:p w:rsidR="00791864" w:rsidRPr="007379E6" w:rsidRDefault="007379E6" w:rsidP="00791864">
            <w:pPr>
              <w:rPr>
                <w:rFonts w:ascii="Garamond" w:hAnsi="Garamond"/>
                <w:sz w:val="22"/>
                <w:szCs w:val="22"/>
              </w:rPr>
            </w:pPr>
            <w:hyperlink r:id="rId15" w:history="1">
              <w:r w:rsidR="00791864" w:rsidRPr="007379E6">
                <w:rPr>
                  <w:rStyle w:val="Hyperlink"/>
                  <w:rFonts w:ascii="Garamond" w:hAnsi="Garamond"/>
                  <w:sz w:val="22"/>
                  <w:szCs w:val="22"/>
                </w:rPr>
                <w:t>SF 491</w:t>
              </w:r>
            </w:hyperlink>
            <w:r w:rsidR="00791864" w:rsidRPr="007379E6">
              <w:rPr>
                <w:rFonts w:ascii="Garamond" w:hAnsi="Garamond"/>
                <w:sz w:val="22"/>
                <w:szCs w:val="22"/>
              </w:rPr>
              <w:t xml:space="preserve"> (</w:t>
            </w:r>
            <w:r w:rsidR="009D77DF" w:rsidRPr="007379E6">
              <w:rPr>
                <w:rFonts w:ascii="Garamond" w:hAnsi="Garamond"/>
                <w:sz w:val="22"/>
                <w:szCs w:val="22"/>
              </w:rPr>
              <w:t>Formerly</w:t>
            </w:r>
            <w:r w:rsidR="00791864" w:rsidRPr="007379E6">
              <w:rPr>
                <w:rFonts w:ascii="Garamond" w:hAnsi="Garamond"/>
                <w:sz w:val="22"/>
                <w:szCs w:val="22"/>
              </w:rPr>
              <w:t xml:space="preserve"> </w:t>
            </w:r>
            <w:hyperlink r:id="rId16" w:history="1">
              <w:r w:rsidR="00791864" w:rsidRPr="007379E6">
                <w:rPr>
                  <w:rStyle w:val="Hyperlink"/>
                  <w:rFonts w:ascii="Garamond" w:hAnsi="Garamond"/>
                  <w:sz w:val="22"/>
                  <w:szCs w:val="22"/>
                </w:rPr>
                <w:t>SSB 1032</w:t>
              </w:r>
            </w:hyperlink>
            <w:r w:rsidR="00791864" w:rsidRPr="007379E6">
              <w:rPr>
                <w:rFonts w:ascii="Garamond" w:hAnsi="Garamond"/>
                <w:sz w:val="22"/>
                <w:szCs w:val="22"/>
              </w:rPr>
              <w:t xml:space="preserve">) </w:t>
            </w:r>
          </w:p>
        </w:tc>
        <w:tc>
          <w:tcPr>
            <w:tcW w:w="4320" w:type="dxa"/>
            <w:shd w:val="clear" w:color="auto" w:fill="auto"/>
            <w:vAlign w:val="center"/>
          </w:tcPr>
          <w:p w:rsidR="00791864" w:rsidRPr="007379E6" w:rsidRDefault="00791864" w:rsidP="00791864">
            <w:pPr>
              <w:rPr>
                <w:rFonts w:ascii="Garamond" w:hAnsi="Garamond" w:cs="Calibri"/>
                <w:color w:val="000000"/>
                <w:sz w:val="22"/>
                <w:szCs w:val="22"/>
              </w:rPr>
            </w:pPr>
            <w:r w:rsidRPr="007379E6">
              <w:rPr>
                <w:rFonts w:ascii="Garamond" w:hAnsi="Garamond" w:cs="Calibri"/>
                <w:color w:val="000000"/>
                <w:sz w:val="22"/>
                <w:szCs w:val="22"/>
              </w:rPr>
              <w:t>A bill for an act relating to grants for new remote workers who relocate to this state and who are employed by an out-of-state employer and creating and making appropriations to the new remote worker grant fund.</w:t>
            </w:r>
          </w:p>
          <w:p w:rsidR="00791864" w:rsidRPr="007379E6" w:rsidRDefault="00791864" w:rsidP="00791864">
            <w:pPr>
              <w:rPr>
                <w:rFonts w:ascii="Garamond" w:hAnsi="Garamond"/>
                <w:color w:val="333333"/>
                <w:sz w:val="22"/>
                <w:szCs w:val="22"/>
                <w:shd w:val="clear" w:color="auto" w:fill="FFFFFF"/>
              </w:rPr>
            </w:pPr>
          </w:p>
        </w:tc>
        <w:tc>
          <w:tcPr>
            <w:tcW w:w="4320" w:type="dxa"/>
            <w:shd w:val="clear" w:color="auto" w:fill="auto"/>
            <w:vAlign w:val="center"/>
          </w:tcPr>
          <w:p w:rsidR="00791864" w:rsidRPr="007379E6" w:rsidRDefault="00791864" w:rsidP="00791864">
            <w:pPr>
              <w:rPr>
                <w:rFonts w:ascii="Garamond" w:hAnsi="Garamond"/>
                <w:color w:val="000000" w:themeColor="text1"/>
                <w:sz w:val="22"/>
                <w:szCs w:val="22"/>
              </w:rPr>
            </w:pPr>
            <w:r w:rsidRPr="007379E6">
              <w:rPr>
                <w:rFonts w:ascii="Garamond" w:hAnsi="Garamond"/>
                <w:color w:val="000000" w:themeColor="text1"/>
                <w:sz w:val="22"/>
                <w:szCs w:val="22"/>
              </w:rPr>
              <w:t xml:space="preserve">Defines remote workers and creates/appropriates a new remote worker grant fund. </w:t>
            </w:r>
          </w:p>
        </w:tc>
        <w:tc>
          <w:tcPr>
            <w:tcW w:w="1800" w:type="dxa"/>
            <w:shd w:val="clear" w:color="auto" w:fill="auto"/>
          </w:tcPr>
          <w:p w:rsidR="00791864" w:rsidRPr="007379E6" w:rsidRDefault="004D08B9" w:rsidP="00791864">
            <w:pPr>
              <w:pStyle w:val="Subtitle"/>
              <w:spacing w:before="120" w:after="120"/>
              <w:jc w:val="left"/>
              <w:rPr>
                <w:b w:val="0"/>
                <w:bCs w:val="0"/>
                <w:sz w:val="22"/>
                <w:szCs w:val="22"/>
              </w:rPr>
            </w:pPr>
            <w:r w:rsidRPr="007379E6">
              <w:rPr>
                <w:b w:val="0"/>
                <w:bCs w:val="0"/>
                <w:sz w:val="22"/>
                <w:szCs w:val="22"/>
              </w:rPr>
              <w:t xml:space="preserve">2021 Action: </w:t>
            </w:r>
            <w:r w:rsidR="0065487B" w:rsidRPr="007379E6">
              <w:rPr>
                <w:b w:val="0"/>
                <w:bCs w:val="0"/>
                <w:sz w:val="22"/>
                <w:szCs w:val="22"/>
              </w:rPr>
              <w:t xml:space="preserve">Subcommittee Meeting: 3/17 </w:t>
            </w:r>
            <w:r w:rsidR="00791864" w:rsidRPr="007379E6">
              <w:rPr>
                <w:b w:val="0"/>
                <w:bCs w:val="0"/>
                <w:sz w:val="22"/>
                <w:szCs w:val="22"/>
              </w:rPr>
              <w:t xml:space="preserve"> </w:t>
            </w:r>
          </w:p>
          <w:p w:rsidR="009F1D18" w:rsidRPr="007379E6" w:rsidRDefault="009F1D18" w:rsidP="00791864">
            <w:pPr>
              <w:pStyle w:val="Subtitle"/>
              <w:spacing w:before="120" w:after="120"/>
              <w:jc w:val="left"/>
              <w:rPr>
                <w:b w:val="0"/>
                <w:bCs w:val="0"/>
                <w:sz w:val="22"/>
                <w:szCs w:val="22"/>
              </w:rPr>
            </w:pPr>
          </w:p>
        </w:tc>
        <w:tc>
          <w:tcPr>
            <w:tcW w:w="1598" w:type="dxa"/>
            <w:shd w:val="clear" w:color="auto" w:fill="auto"/>
          </w:tcPr>
          <w:p w:rsidR="00791864" w:rsidRPr="007379E6" w:rsidRDefault="0065487B" w:rsidP="00791864">
            <w:pPr>
              <w:pStyle w:val="Subtitle"/>
              <w:spacing w:before="120" w:after="120"/>
              <w:jc w:val="left"/>
              <w:rPr>
                <w:b w:val="0"/>
                <w:bCs w:val="0"/>
                <w:sz w:val="22"/>
                <w:szCs w:val="22"/>
              </w:rPr>
            </w:pPr>
            <w:proofErr w:type="spellStart"/>
            <w:r w:rsidRPr="007379E6">
              <w:rPr>
                <w:b w:val="0"/>
                <w:bCs w:val="0"/>
                <w:sz w:val="22"/>
                <w:szCs w:val="22"/>
              </w:rPr>
              <w:t>Guth</w:t>
            </w:r>
            <w:proofErr w:type="spellEnd"/>
            <w:r w:rsidRPr="007379E6">
              <w:rPr>
                <w:b w:val="0"/>
                <w:bCs w:val="0"/>
                <w:sz w:val="22"/>
                <w:szCs w:val="22"/>
              </w:rPr>
              <w:t xml:space="preserve">, </w:t>
            </w:r>
            <w:proofErr w:type="spellStart"/>
            <w:r w:rsidRPr="007379E6">
              <w:rPr>
                <w:b w:val="0"/>
                <w:bCs w:val="0"/>
                <w:sz w:val="22"/>
                <w:szCs w:val="22"/>
              </w:rPr>
              <w:t>Dotzler</w:t>
            </w:r>
            <w:proofErr w:type="spellEnd"/>
            <w:r w:rsidRPr="007379E6">
              <w:rPr>
                <w:b w:val="0"/>
                <w:bCs w:val="0"/>
                <w:sz w:val="22"/>
                <w:szCs w:val="22"/>
              </w:rPr>
              <w:t>, Lofgren</w:t>
            </w:r>
          </w:p>
        </w:tc>
        <w:tc>
          <w:tcPr>
            <w:tcW w:w="1102" w:type="dxa"/>
            <w:shd w:val="clear" w:color="auto" w:fill="auto"/>
          </w:tcPr>
          <w:p w:rsidR="00791864" w:rsidRPr="007379E6" w:rsidRDefault="00791864" w:rsidP="00791864">
            <w:pPr>
              <w:pStyle w:val="Subtitle"/>
              <w:spacing w:before="120" w:after="120"/>
              <w:rPr>
                <w:sz w:val="22"/>
                <w:szCs w:val="22"/>
              </w:rPr>
            </w:pPr>
            <w:r w:rsidRPr="007379E6">
              <w:rPr>
                <w:sz w:val="22"/>
                <w:szCs w:val="22"/>
              </w:rPr>
              <w:t>M</w:t>
            </w:r>
          </w:p>
        </w:tc>
      </w:tr>
      <w:tr w:rsidR="008972D1" w:rsidRPr="007379E6" w:rsidTr="003F6B2B">
        <w:trPr>
          <w:cantSplit/>
        </w:trPr>
        <w:tc>
          <w:tcPr>
            <w:tcW w:w="1530" w:type="dxa"/>
            <w:shd w:val="clear" w:color="auto" w:fill="auto"/>
            <w:vAlign w:val="center"/>
          </w:tcPr>
          <w:p w:rsidR="008972D1" w:rsidRPr="007379E6" w:rsidRDefault="007379E6" w:rsidP="008972D1">
            <w:pPr>
              <w:rPr>
                <w:rFonts w:ascii="Garamond" w:hAnsi="Garamond"/>
                <w:sz w:val="22"/>
                <w:szCs w:val="22"/>
              </w:rPr>
            </w:pPr>
            <w:hyperlink r:id="rId17" w:history="1">
              <w:r w:rsidR="008972D1" w:rsidRPr="007379E6">
                <w:rPr>
                  <w:rStyle w:val="Hyperlink"/>
                  <w:rFonts w:ascii="Garamond" w:hAnsi="Garamond"/>
                  <w:sz w:val="22"/>
                  <w:szCs w:val="22"/>
                </w:rPr>
                <w:t>SF 557</w:t>
              </w:r>
            </w:hyperlink>
            <w:r w:rsidR="008972D1" w:rsidRPr="007379E6">
              <w:rPr>
                <w:rFonts w:ascii="Garamond" w:hAnsi="Garamond"/>
                <w:sz w:val="22"/>
                <w:szCs w:val="22"/>
              </w:rPr>
              <w:t xml:space="preserve"> (</w:t>
            </w:r>
            <w:r w:rsidR="009D77DF" w:rsidRPr="007379E6">
              <w:rPr>
                <w:rFonts w:ascii="Garamond" w:hAnsi="Garamond"/>
                <w:sz w:val="22"/>
                <w:szCs w:val="22"/>
              </w:rPr>
              <w:t>Formerly</w:t>
            </w:r>
            <w:r w:rsidR="008972D1" w:rsidRPr="007379E6">
              <w:rPr>
                <w:rFonts w:ascii="Garamond" w:hAnsi="Garamond"/>
                <w:sz w:val="22"/>
                <w:szCs w:val="22"/>
              </w:rPr>
              <w:t xml:space="preserve"> </w:t>
            </w:r>
            <w:hyperlink r:id="rId18" w:history="1">
              <w:r w:rsidR="008972D1" w:rsidRPr="007379E6">
                <w:rPr>
                  <w:rStyle w:val="Hyperlink"/>
                  <w:rFonts w:ascii="Garamond" w:hAnsi="Garamond"/>
                  <w:sz w:val="22"/>
                  <w:szCs w:val="22"/>
                </w:rPr>
                <w:t>SSB 1225</w:t>
              </w:r>
            </w:hyperlink>
            <w:r w:rsidR="008972D1" w:rsidRPr="007379E6">
              <w:rPr>
                <w:rFonts w:ascii="Garamond" w:hAnsi="Garamond"/>
                <w:sz w:val="22"/>
                <w:szCs w:val="22"/>
              </w:rPr>
              <w:t>)</w:t>
            </w:r>
          </w:p>
          <w:p w:rsidR="004D08B9" w:rsidRPr="007379E6" w:rsidRDefault="004D08B9" w:rsidP="008972D1">
            <w:pPr>
              <w:rPr>
                <w:rFonts w:ascii="Garamond" w:hAnsi="Garamond"/>
                <w:sz w:val="22"/>
                <w:szCs w:val="22"/>
              </w:rPr>
            </w:pPr>
            <w:r w:rsidRPr="007379E6">
              <w:rPr>
                <w:color w:val="000000" w:themeColor="text1"/>
                <w:sz w:val="22"/>
                <w:szCs w:val="22"/>
              </w:rPr>
              <w:t>Companion HF 592</w:t>
            </w:r>
          </w:p>
        </w:tc>
        <w:tc>
          <w:tcPr>
            <w:tcW w:w="4320" w:type="dxa"/>
            <w:shd w:val="clear" w:color="auto" w:fill="auto"/>
            <w:vAlign w:val="center"/>
          </w:tcPr>
          <w:p w:rsidR="008972D1" w:rsidRPr="007379E6" w:rsidRDefault="008972D1" w:rsidP="008972D1">
            <w:pPr>
              <w:rPr>
                <w:rFonts w:ascii="Garamond" w:hAnsi="Garamond" w:cs="Calibri"/>
                <w:color w:val="000000"/>
                <w:sz w:val="22"/>
                <w:szCs w:val="22"/>
              </w:rPr>
            </w:pPr>
            <w:r w:rsidRPr="007379E6">
              <w:rPr>
                <w:rFonts w:ascii="Garamond" w:hAnsi="Garamond" w:cs="Calibri"/>
                <w:color w:val="000000"/>
                <w:sz w:val="22"/>
                <w:szCs w:val="22"/>
              </w:rPr>
              <w:t xml:space="preserve">An act relating to noneconomic damages awarded against health care providers. </w:t>
            </w:r>
          </w:p>
        </w:tc>
        <w:tc>
          <w:tcPr>
            <w:tcW w:w="4320" w:type="dxa"/>
            <w:shd w:val="clear" w:color="auto" w:fill="auto"/>
            <w:vAlign w:val="center"/>
          </w:tcPr>
          <w:p w:rsidR="008972D1" w:rsidRPr="007379E6" w:rsidRDefault="008972D1" w:rsidP="008972D1">
            <w:pPr>
              <w:rPr>
                <w:rFonts w:ascii="Garamond" w:hAnsi="Garamond" w:cstheme="minorHAnsi"/>
                <w:sz w:val="22"/>
                <w:szCs w:val="22"/>
              </w:rPr>
            </w:pPr>
            <w:r w:rsidRPr="007379E6">
              <w:rPr>
                <w:rFonts w:ascii="Garamond" w:hAnsi="Garamond"/>
                <w:color w:val="0E101A"/>
                <w:sz w:val="22"/>
                <w:szCs w:val="22"/>
              </w:rPr>
              <w:t xml:space="preserve">Caps noneconomic damages in medical malpractice cases. </w:t>
            </w:r>
          </w:p>
        </w:tc>
        <w:tc>
          <w:tcPr>
            <w:tcW w:w="1800" w:type="dxa"/>
            <w:shd w:val="clear" w:color="auto" w:fill="auto"/>
          </w:tcPr>
          <w:p w:rsidR="004D08B9" w:rsidRPr="007379E6" w:rsidRDefault="004D08B9" w:rsidP="004D08B9">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2021 Action: </w:t>
            </w:r>
            <w:r w:rsidR="007125A5" w:rsidRPr="007379E6">
              <w:rPr>
                <w:b w:val="0"/>
                <w:bCs w:val="0"/>
                <w:color w:val="000000" w:themeColor="text1"/>
                <w:sz w:val="22"/>
                <w:szCs w:val="22"/>
              </w:rPr>
              <w:t xml:space="preserve">Placed on calendar under unfinished business </w:t>
            </w:r>
          </w:p>
          <w:p w:rsidR="001A698B" w:rsidRPr="007379E6" w:rsidRDefault="001A698B" w:rsidP="004D08B9">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2022 Action: Subcommittee Reassigned </w:t>
            </w:r>
          </w:p>
          <w:p w:rsidR="009F1D18" w:rsidRPr="007379E6" w:rsidRDefault="009F1D18" w:rsidP="008972D1">
            <w:pPr>
              <w:pStyle w:val="Subtitle"/>
              <w:spacing w:before="120" w:after="120"/>
              <w:jc w:val="left"/>
              <w:rPr>
                <w:b w:val="0"/>
                <w:bCs w:val="0"/>
                <w:color w:val="000000" w:themeColor="text1"/>
                <w:sz w:val="22"/>
                <w:szCs w:val="22"/>
              </w:rPr>
            </w:pPr>
          </w:p>
        </w:tc>
        <w:tc>
          <w:tcPr>
            <w:tcW w:w="1598" w:type="dxa"/>
            <w:shd w:val="clear" w:color="auto" w:fill="auto"/>
          </w:tcPr>
          <w:p w:rsidR="008972D1" w:rsidRPr="007379E6" w:rsidRDefault="001A698B" w:rsidP="008972D1">
            <w:pPr>
              <w:pStyle w:val="Subtitle"/>
              <w:spacing w:before="120" w:after="120"/>
              <w:jc w:val="left"/>
              <w:rPr>
                <w:b w:val="0"/>
                <w:bCs w:val="0"/>
                <w:color w:val="000000" w:themeColor="text1"/>
                <w:sz w:val="22"/>
                <w:szCs w:val="22"/>
              </w:rPr>
            </w:pPr>
            <w:proofErr w:type="spellStart"/>
            <w:r w:rsidRPr="007379E6">
              <w:rPr>
                <w:b w:val="0"/>
                <w:bCs w:val="0"/>
                <w:color w:val="000000" w:themeColor="text1"/>
                <w:sz w:val="22"/>
                <w:szCs w:val="22"/>
              </w:rPr>
              <w:t>Zaun</w:t>
            </w:r>
            <w:proofErr w:type="spellEnd"/>
            <w:r w:rsidRPr="007379E6">
              <w:rPr>
                <w:b w:val="0"/>
                <w:bCs w:val="0"/>
                <w:color w:val="000000" w:themeColor="text1"/>
                <w:sz w:val="22"/>
                <w:szCs w:val="22"/>
              </w:rPr>
              <w:t>, Boulton, Schultz</w:t>
            </w:r>
          </w:p>
        </w:tc>
        <w:tc>
          <w:tcPr>
            <w:tcW w:w="1102" w:type="dxa"/>
            <w:shd w:val="clear" w:color="auto" w:fill="auto"/>
          </w:tcPr>
          <w:p w:rsidR="008972D1" w:rsidRPr="007379E6" w:rsidRDefault="008972D1" w:rsidP="008972D1">
            <w:pPr>
              <w:pStyle w:val="Subtitle"/>
              <w:spacing w:before="120" w:after="120"/>
              <w:rPr>
                <w:color w:val="000000" w:themeColor="text1"/>
                <w:sz w:val="22"/>
                <w:szCs w:val="22"/>
              </w:rPr>
            </w:pPr>
            <w:r w:rsidRPr="007379E6">
              <w:rPr>
                <w:color w:val="000000" w:themeColor="text1"/>
                <w:sz w:val="22"/>
                <w:szCs w:val="22"/>
              </w:rPr>
              <w:t>F</w:t>
            </w:r>
          </w:p>
        </w:tc>
      </w:tr>
      <w:tr w:rsidR="000B2767" w:rsidRPr="007379E6" w:rsidTr="003F6B2B">
        <w:trPr>
          <w:cantSplit/>
        </w:trPr>
        <w:tc>
          <w:tcPr>
            <w:tcW w:w="1530" w:type="dxa"/>
            <w:shd w:val="clear" w:color="auto" w:fill="auto"/>
            <w:vAlign w:val="center"/>
          </w:tcPr>
          <w:p w:rsidR="000B2767" w:rsidRPr="007379E6" w:rsidRDefault="007379E6" w:rsidP="000B2767">
            <w:pPr>
              <w:rPr>
                <w:rFonts w:ascii="Garamond" w:hAnsi="Garamond"/>
                <w:sz w:val="22"/>
                <w:szCs w:val="22"/>
              </w:rPr>
            </w:pPr>
            <w:hyperlink r:id="rId19" w:history="1">
              <w:r w:rsidR="000B2767" w:rsidRPr="007379E6">
                <w:rPr>
                  <w:rStyle w:val="Hyperlink"/>
                  <w:rFonts w:ascii="Garamond" w:hAnsi="Garamond"/>
                  <w:sz w:val="22"/>
                  <w:szCs w:val="22"/>
                </w:rPr>
                <w:t>SF 590</w:t>
              </w:r>
            </w:hyperlink>
            <w:r w:rsidR="007125A5" w:rsidRPr="007379E6">
              <w:rPr>
                <w:rFonts w:ascii="Garamond" w:hAnsi="Garamond"/>
                <w:sz w:val="22"/>
                <w:szCs w:val="22"/>
              </w:rPr>
              <w:t xml:space="preserve"> (Formerly </w:t>
            </w:r>
            <w:hyperlink r:id="rId20" w:history="1">
              <w:r w:rsidR="007125A5" w:rsidRPr="007379E6">
                <w:rPr>
                  <w:rStyle w:val="Hyperlink"/>
                  <w:rFonts w:ascii="Garamond" w:hAnsi="Garamond"/>
                  <w:sz w:val="22"/>
                  <w:szCs w:val="22"/>
                </w:rPr>
                <w:t>SF 100</w:t>
              </w:r>
            </w:hyperlink>
            <w:r w:rsidR="007125A5" w:rsidRPr="007379E6">
              <w:rPr>
                <w:rFonts w:ascii="Garamond" w:hAnsi="Garamond"/>
                <w:sz w:val="22"/>
                <w:szCs w:val="22"/>
              </w:rPr>
              <w:t>)</w:t>
            </w:r>
          </w:p>
        </w:tc>
        <w:tc>
          <w:tcPr>
            <w:tcW w:w="4320" w:type="dxa"/>
            <w:shd w:val="clear" w:color="auto" w:fill="auto"/>
            <w:vAlign w:val="center"/>
          </w:tcPr>
          <w:p w:rsidR="000B2767" w:rsidRPr="007379E6" w:rsidRDefault="000B2767" w:rsidP="000B2767">
            <w:pPr>
              <w:rPr>
                <w:rFonts w:ascii="Garamond" w:hAnsi="Garamond" w:cs="Calibri"/>
                <w:color w:val="000000"/>
                <w:sz w:val="22"/>
                <w:szCs w:val="22"/>
              </w:rPr>
            </w:pPr>
            <w:r w:rsidRPr="007379E6">
              <w:rPr>
                <w:rFonts w:ascii="Garamond" w:hAnsi="Garamond" w:cs="Calibri"/>
                <w:color w:val="000000"/>
                <w:sz w:val="22"/>
                <w:szCs w:val="22"/>
              </w:rPr>
              <w:t>A bill for an act relating to the creation of land banks.</w:t>
            </w:r>
          </w:p>
          <w:p w:rsidR="000B2767" w:rsidRPr="007379E6" w:rsidRDefault="000B2767" w:rsidP="000B2767">
            <w:pPr>
              <w:rPr>
                <w:rFonts w:ascii="Garamond" w:hAnsi="Garamond" w:cs="Calibri"/>
                <w:color w:val="000000"/>
                <w:sz w:val="22"/>
                <w:szCs w:val="22"/>
              </w:rPr>
            </w:pPr>
          </w:p>
        </w:tc>
        <w:tc>
          <w:tcPr>
            <w:tcW w:w="4320" w:type="dxa"/>
            <w:shd w:val="clear" w:color="auto" w:fill="auto"/>
          </w:tcPr>
          <w:p w:rsidR="000B2767" w:rsidRPr="007379E6" w:rsidRDefault="000B2767" w:rsidP="000B2767">
            <w:pPr>
              <w:pStyle w:val="Subtitle"/>
              <w:spacing w:before="120" w:after="120"/>
              <w:jc w:val="left"/>
              <w:rPr>
                <w:b w:val="0"/>
                <w:color w:val="000000" w:themeColor="text1"/>
                <w:sz w:val="22"/>
                <w:szCs w:val="22"/>
              </w:rPr>
            </w:pPr>
            <w:r w:rsidRPr="007379E6">
              <w:rPr>
                <w:b w:val="0"/>
                <w:color w:val="000000" w:themeColor="text1"/>
                <w:sz w:val="22"/>
                <w:szCs w:val="22"/>
              </w:rPr>
              <w:t xml:space="preserve">Authorizes municipalities to establish land banks and creates a land bank tax sale procedure. </w:t>
            </w:r>
          </w:p>
        </w:tc>
        <w:tc>
          <w:tcPr>
            <w:tcW w:w="1800" w:type="dxa"/>
            <w:shd w:val="clear" w:color="auto" w:fill="auto"/>
          </w:tcPr>
          <w:p w:rsidR="009F1D18" w:rsidRPr="007379E6" w:rsidRDefault="004D08B9" w:rsidP="000B2767">
            <w:pPr>
              <w:pStyle w:val="Subtitle"/>
              <w:spacing w:before="120" w:after="120"/>
              <w:jc w:val="left"/>
              <w:rPr>
                <w:b w:val="0"/>
                <w:bCs w:val="0"/>
                <w:sz w:val="22"/>
                <w:szCs w:val="22"/>
              </w:rPr>
            </w:pPr>
            <w:r w:rsidRPr="007379E6">
              <w:rPr>
                <w:b w:val="0"/>
                <w:bCs w:val="0"/>
                <w:sz w:val="22"/>
                <w:szCs w:val="22"/>
              </w:rPr>
              <w:t xml:space="preserve">2021 Action: </w:t>
            </w:r>
            <w:r w:rsidR="007125A5" w:rsidRPr="007379E6">
              <w:rPr>
                <w:b w:val="0"/>
                <w:bCs w:val="0"/>
                <w:sz w:val="22"/>
                <w:szCs w:val="22"/>
              </w:rPr>
              <w:t xml:space="preserve">Placed on debate calendar </w:t>
            </w:r>
            <w:r w:rsidR="000B2767" w:rsidRPr="007379E6">
              <w:rPr>
                <w:b w:val="0"/>
                <w:bCs w:val="0"/>
                <w:sz w:val="22"/>
                <w:szCs w:val="22"/>
              </w:rPr>
              <w:t xml:space="preserve"> </w:t>
            </w:r>
          </w:p>
          <w:p w:rsidR="001A698B" w:rsidRPr="007379E6" w:rsidRDefault="001A698B" w:rsidP="000B2767">
            <w:pPr>
              <w:pStyle w:val="Subtitle"/>
              <w:spacing w:before="120" w:after="120"/>
              <w:jc w:val="left"/>
              <w:rPr>
                <w:b w:val="0"/>
                <w:bCs w:val="0"/>
                <w:sz w:val="22"/>
                <w:szCs w:val="22"/>
              </w:rPr>
            </w:pPr>
            <w:r w:rsidRPr="007379E6">
              <w:rPr>
                <w:b w:val="0"/>
                <w:bCs w:val="0"/>
                <w:sz w:val="22"/>
                <w:szCs w:val="22"/>
              </w:rPr>
              <w:t xml:space="preserve">2022 Action: Subcommittee assigned </w:t>
            </w:r>
          </w:p>
        </w:tc>
        <w:tc>
          <w:tcPr>
            <w:tcW w:w="1598" w:type="dxa"/>
            <w:shd w:val="clear" w:color="auto" w:fill="auto"/>
          </w:tcPr>
          <w:p w:rsidR="000B2767" w:rsidRPr="007379E6" w:rsidRDefault="001A698B" w:rsidP="000B2767">
            <w:pPr>
              <w:pStyle w:val="Subtitle"/>
              <w:spacing w:before="120" w:after="120"/>
              <w:jc w:val="left"/>
              <w:rPr>
                <w:b w:val="0"/>
                <w:bCs w:val="0"/>
                <w:sz w:val="22"/>
                <w:szCs w:val="22"/>
              </w:rPr>
            </w:pPr>
            <w:r w:rsidRPr="007379E6">
              <w:rPr>
                <w:b w:val="0"/>
                <w:bCs w:val="0"/>
                <w:sz w:val="22"/>
                <w:szCs w:val="22"/>
              </w:rPr>
              <w:t xml:space="preserve">Dawson, Petersen, </w:t>
            </w:r>
            <w:proofErr w:type="spellStart"/>
            <w:r w:rsidRPr="007379E6">
              <w:rPr>
                <w:b w:val="0"/>
                <w:bCs w:val="0"/>
                <w:sz w:val="22"/>
                <w:szCs w:val="22"/>
              </w:rPr>
              <w:t>Zaun</w:t>
            </w:r>
            <w:proofErr w:type="spellEnd"/>
          </w:p>
        </w:tc>
        <w:tc>
          <w:tcPr>
            <w:tcW w:w="1102" w:type="dxa"/>
            <w:shd w:val="clear" w:color="auto" w:fill="auto"/>
          </w:tcPr>
          <w:p w:rsidR="000B2767" w:rsidRPr="007379E6" w:rsidRDefault="000B2767" w:rsidP="000B2767">
            <w:pPr>
              <w:pStyle w:val="Subtitle"/>
              <w:spacing w:before="120" w:after="120"/>
              <w:rPr>
                <w:sz w:val="22"/>
                <w:szCs w:val="22"/>
              </w:rPr>
            </w:pPr>
            <w:r w:rsidRPr="007379E6">
              <w:rPr>
                <w:sz w:val="22"/>
                <w:szCs w:val="22"/>
              </w:rPr>
              <w:t>M</w:t>
            </w:r>
          </w:p>
        </w:tc>
      </w:tr>
      <w:tr w:rsidR="00D50135" w:rsidRPr="007379E6" w:rsidTr="003F6B2B">
        <w:trPr>
          <w:cantSplit/>
        </w:trPr>
        <w:tc>
          <w:tcPr>
            <w:tcW w:w="1530" w:type="dxa"/>
            <w:shd w:val="clear" w:color="auto" w:fill="auto"/>
            <w:vAlign w:val="center"/>
          </w:tcPr>
          <w:p w:rsidR="00D50135" w:rsidRPr="007379E6" w:rsidRDefault="007379E6" w:rsidP="00D50135">
            <w:pPr>
              <w:rPr>
                <w:rFonts w:ascii="Garamond" w:hAnsi="Garamond"/>
              </w:rPr>
            </w:pPr>
            <w:hyperlink r:id="rId21" w:history="1">
              <w:r w:rsidR="00D50135" w:rsidRPr="007379E6">
                <w:rPr>
                  <w:rStyle w:val="Hyperlink"/>
                  <w:rFonts w:ascii="Garamond" w:hAnsi="Garamond"/>
                  <w:sz w:val="22"/>
                </w:rPr>
                <w:t>SF 602</w:t>
              </w:r>
            </w:hyperlink>
            <w:r w:rsidR="00A93AF2" w:rsidRPr="007379E6">
              <w:rPr>
                <w:rFonts w:ascii="Garamond" w:hAnsi="Garamond"/>
                <w:sz w:val="22"/>
              </w:rPr>
              <w:t xml:space="preserve"> (Formerly </w:t>
            </w:r>
            <w:hyperlink r:id="rId22" w:history="1">
              <w:r w:rsidR="00A93AF2" w:rsidRPr="007379E6">
                <w:rPr>
                  <w:rStyle w:val="Hyperlink"/>
                  <w:rFonts w:ascii="Garamond" w:hAnsi="Garamond"/>
                  <w:sz w:val="22"/>
                </w:rPr>
                <w:t>SF 542</w:t>
              </w:r>
            </w:hyperlink>
            <w:r w:rsidR="00A93AF2" w:rsidRPr="007379E6">
              <w:rPr>
                <w:rFonts w:ascii="Garamond" w:hAnsi="Garamond"/>
                <w:sz w:val="22"/>
              </w:rPr>
              <w:t>)</w:t>
            </w:r>
          </w:p>
        </w:tc>
        <w:tc>
          <w:tcPr>
            <w:tcW w:w="4320" w:type="dxa"/>
            <w:shd w:val="clear" w:color="auto" w:fill="auto"/>
            <w:vAlign w:val="center"/>
          </w:tcPr>
          <w:p w:rsidR="00D50135" w:rsidRPr="007379E6" w:rsidRDefault="00D50135" w:rsidP="00D50135">
            <w:pPr>
              <w:rPr>
                <w:rFonts w:ascii="Garamond" w:hAnsi="Garamond" w:cs="Calibri"/>
                <w:color w:val="000000"/>
                <w:sz w:val="22"/>
                <w:szCs w:val="22"/>
              </w:rPr>
            </w:pPr>
            <w:r w:rsidRPr="007379E6">
              <w:rPr>
                <w:rFonts w:ascii="Garamond" w:hAnsi="Garamond" w:cs="Calibri"/>
                <w:color w:val="000000"/>
                <w:sz w:val="22"/>
                <w:szCs w:val="22"/>
              </w:rPr>
              <w:t xml:space="preserve">An act providing a rebate on the renewal of certain licenses or permits for the sale of alcoholic beverages for on-premises consumption and including effective date provisions. </w:t>
            </w:r>
          </w:p>
        </w:tc>
        <w:tc>
          <w:tcPr>
            <w:tcW w:w="4320" w:type="dxa"/>
            <w:shd w:val="clear" w:color="auto" w:fill="auto"/>
          </w:tcPr>
          <w:p w:rsidR="00D50135" w:rsidRPr="007379E6" w:rsidRDefault="00D50135" w:rsidP="00D50135">
            <w:pPr>
              <w:pStyle w:val="Subtitle"/>
              <w:spacing w:before="120" w:after="120"/>
              <w:jc w:val="left"/>
              <w:rPr>
                <w:b w:val="0"/>
                <w:color w:val="000000" w:themeColor="text1"/>
                <w:sz w:val="22"/>
                <w:szCs w:val="22"/>
              </w:rPr>
            </w:pPr>
            <w:r w:rsidRPr="007379E6">
              <w:rPr>
                <w:b w:val="0"/>
                <w:color w:val="000000" w:themeColor="text1"/>
                <w:sz w:val="22"/>
                <w:szCs w:val="22"/>
              </w:rPr>
              <w:t xml:space="preserve">Requires ABD to provide the holder of an annual license or permit to sell alcoholic beverages who renewed in 2020 a rebate equal to the renewal fee. </w:t>
            </w:r>
          </w:p>
        </w:tc>
        <w:tc>
          <w:tcPr>
            <w:tcW w:w="1800" w:type="dxa"/>
            <w:shd w:val="clear" w:color="auto" w:fill="auto"/>
          </w:tcPr>
          <w:p w:rsidR="00D50135" w:rsidRPr="007379E6" w:rsidRDefault="004D08B9" w:rsidP="00D50135">
            <w:pPr>
              <w:pStyle w:val="Subtitle"/>
              <w:spacing w:before="120" w:after="120"/>
              <w:jc w:val="left"/>
              <w:rPr>
                <w:b w:val="0"/>
                <w:bCs w:val="0"/>
                <w:sz w:val="22"/>
                <w:szCs w:val="22"/>
              </w:rPr>
            </w:pPr>
            <w:r w:rsidRPr="007379E6">
              <w:rPr>
                <w:b w:val="0"/>
                <w:bCs w:val="0"/>
                <w:sz w:val="22"/>
                <w:szCs w:val="22"/>
              </w:rPr>
              <w:t xml:space="preserve">2021 Action: </w:t>
            </w:r>
            <w:r w:rsidR="00A93AF2" w:rsidRPr="007379E6">
              <w:rPr>
                <w:b w:val="0"/>
                <w:bCs w:val="0"/>
                <w:sz w:val="22"/>
                <w:szCs w:val="22"/>
              </w:rPr>
              <w:t xml:space="preserve">Placed on debate calendar </w:t>
            </w:r>
            <w:r w:rsidR="00D50135" w:rsidRPr="007379E6">
              <w:rPr>
                <w:b w:val="0"/>
                <w:bCs w:val="0"/>
                <w:sz w:val="22"/>
                <w:szCs w:val="22"/>
              </w:rPr>
              <w:t xml:space="preserve">  </w:t>
            </w:r>
          </w:p>
          <w:p w:rsidR="001A698B" w:rsidRPr="007379E6" w:rsidRDefault="001A698B" w:rsidP="00D50135">
            <w:pPr>
              <w:pStyle w:val="Subtitle"/>
              <w:spacing w:before="120" w:after="120"/>
              <w:jc w:val="left"/>
              <w:rPr>
                <w:b w:val="0"/>
                <w:bCs w:val="0"/>
                <w:sz w:val="22"/>
                <w:szCs w:val="22"/>
              </w:rPr>
            </w:pPr>
            <w:r w:rsidRPr="007379E6">
              <w:rPr>
                <w:b w:val="0"/>
                <w:bCs w:val="0"/>
                <w:sz w:val="22"/>
                <w:szCs w:val="22"/>
              </w:rPr>
              <w:t xml:space="preserve">2022 Action: </w:t>
            </w:r>
            <w:r w:rsidR="00A710B7" w:rsidRPr="007379E6">
              <w:rPr>
                <w:b w:val="0"/>
                <w:bCs w:val="0"/>
                <w:sz w:val="22"/>
                <w:szCs w:val="22"/>
              </w:rPr>
              <w:t>Subcommittee</w:t>
            </w:r>
            <w:r w:rsidR="003F6B2B" w:rsidRPr="007379E6">
              <w:rPr>
                <w:b w:val="0"/>
                <w:bCs w:val="0"/>
                <w:sz w:val="22"/>
                <w:szCs w:val="22"/>
              </w:rPr>
              <w:t xml:space="preserve"> </w:t>
            </w:r>
            <w:r w:rsidR="00A710B7" w:rsidRPr="007379E6">
              <w:rPr>
                <w:b w:val="0"/>
                <w:bCs w:val="0"/>
                <w:sz w:val="22"/>
                <w:szCs w:val="22"/>
              </w:rPr>
              <w:t>Assigned</w:t>
            </w:r>
          </w:p>
          <w:p w:rsidR="00136016" w:rsidRPr="007379E6" w:rsidRDefault="007379E6" w:rsidP="00D50135">
            <w:pPr>
              <w:pStyle w:val="Subtitle"/>
              <w:spacing w:before="120" w:after="120"/>
              <w:jc w:val="left"/>
              <w:rPr>
                <w:b w:val="0"/>
                <w:bCs w:val="0"/>
                <w:sz w:val="22"/>
                <w:szCs w:val="22"/>
              </w:rPr>
            </w:pPr>
            <w:hyperlink r:id="rId23" w:history="1">
              <w:r w:rsidR="00136016" w:rsidRPr="007379E6">
                <w:rPr>
                  <w:rStyle w:val="Hyperlink"/>
                  <w:b w:val="0"/>
                  <w:bCs w:val="0"/>
                  <w:sz w:val="22"/>
                  <w:szCs w:val="22"/>
                </w:rPr>
                <w:t>Fiscal Note</w:t>
              </w:r>
            </w:hyperlink>
            <w:r w:rsidR="00136016" w:rsidRPr="007379E6">
              <w:rPr>
                <w:b w:val="0"/>
                <w:bCs w:val="0"/>
                <w:sz w:val="22"/>
                <w:szCs w:val="22"/>
              </w:rPr>
              <w:t xml:space="preserve"> </w:t>
            </w:r>
          </w:p>
          <w:p w:rsidR="003F296B" w:rsidRPr="007379E6" w:rsidRDefault="003F296B" w:rsidP="00D50135">
            <w:pPr>
              <w:pStyle w:val="Subtitle"/>
              <w:spacing w:before="120" w:after="120"/>
              <w:jc w:val="left"/>
              <w:rPr>
                <w:b w:val="0"/>
                <w:bCs w:val="0"/>
                <w:sz w:val="22"/>
                <w:szCs w:val="22"/>
              </w:rPr>
            </w:pPr>
          </w:p>
        </w:tc>
        <w:tc>
          <w:tcPr>
            <w:tcW w:w="1598" w:type="dxa"/>
            <w:shd w:val="clear" w:color="auto" w:fill="auto"/>
          </w:tcPr>
          <w:p w:rsidR="00D50135" w:rsidRPr="007379E6" w:rsidRDefault="001A698B" w:rsidP="00D50135">
            <w:pPr>
              <w:pStyle w:val="Subtitle"/>
              <w:spacing w:before="120" w:after="120"/>
              <w:jc w:val="left"/>
              <w:rPr>
                <w:b w:val="0"/>
                <w:bCs w:val="0"/>
                <w:sz w:val="22"/>
                <w:szCs w:val="22"/>
              </w:rPr>
            </w:pPr>
            <w:r w:rsidRPr="007379E6">
              <w:rPr>
                <w:b w:val="0"/>
                <w:bCs w:val="0"/>
                <w:sz w:val="22"/>
                <w:szCs w:val="22"/>
              </w:rPr>
              <w:t xml:space="preserve">Goodwin, Sinclair, T. Taylor </w:t>
            </w:r>
          </w:p>
        </w:tc>
        <w:tc>
          <w:tcPr>
            <w:tcW w:w="1102" w:type="dxa"/>
            <w:shd w:val="clear" w:color="auto" w:fill="auto"/>
          </w:tcPr>
          <w:p w:rsidR="00D50135" w:rsidRPr="007379E6" w:rsidRDefault="00D50135" w:rsidP="00D50135">
            <w:pPr>
              <w:pStyle w:val="Subtitle"/>
              <w:spacing w:before="120" w:after="120"/>
              <w:rPr>
                <w:sz w:val="22"/>
                <w:szCs w:val="22"/>
              </w:rPr>
            </w:pPr>
            <w:r w:rsidRPr="007379E6">
              <w:rPr>
                <w:sz w:val="22"/>
                <w:szCs w:val="22"/>
              </w:rPr>
              <w:t>F</w:t>
            </w:r>
          </w:p>
        </w:tc>
      </w:tr>
      <w:tr w:rsidR="00010192" w:rsidRPr="007379E6" w:rsidTr="003F6B2B">
        <w:trPr>
          <w:cantSplit/>
        </w:trPr>
        <w:tc>
          <w:tcPr>
            <w:tcW w:w="1530" w:type="dxa"/>
            <w:shd w:val="clear" w:color="auto" w:fill="auto"/>
            <w:vAlign w:val="center"/>
          </w:tcPr>
          <w:p w:rsidR="00010192" w:rsidRPr="007379E6" w:rsidRDefault="007379E6" w:rsidP="00010192">
            <w:pPr>
              <w:rPr>
                <w:rFonts w:ascii="Garamond" w:hAnsi="Garamond"/>
                <w:sz w:val="22"/>
              </w:rPr>
            </w:pPr>
            <w:hyperlink r:id="rId24" w:history="1">
              <w:r w:rsidR="00010192" w:rsidRPr="007379E6">
                <w:rPr>
                  <w:rStyle w:val="Hyperlink"/>
                  <w:rFonts w:ascii="Garamond" w:hAnsi="Garamond"/>
                  <w:sz w:val="22"/>
                </w:rPr>
                <w:t>SF 617</w:t>
              </w:r>
            </w:hyperlink>
            <w:r w:rsidR="00010192" w:rsidRPr="007379E6">
              <w:rPr>
                <w:rFonts w:ascii="Garamond" w:hAnsi="Garamond"/>
                <w:sz w:val="22"/>
              </w:rPr>
              <w:t xml:space="preserve"> (Formerly </w:t>
            </w:r>
            <w:hyperlink r:id="rId25" w:history="1">
              <w:r w:rsidR="00010192" w:rsidRPr="007379E6">
                <w:rPr>
                  <w:rStyle w:val="Hyperlink"/>
                  <w:rFonts w:ascii="Garamond" w:hAnsi="Garamond"/>
                  <w:sz w:val="22"/>
                </w:rPr>
                <w:t>SSB 1273</w:t>
              </w:r>
            </w:hyperlink>
            <w:r w:rsidR="00010192" w:rsidRPr="007379E6">
              <w:rPr>
                <w:rFonts w:ascii="Garamond" w:hAnsi="Garamond"/>
                <w:sz w:val="22"/>
              </w:rPr>
              <w:t>)</w:t>
            </w:r>
          </w:p>
        </w:tc>
        <w:tc>
          <w:tcPr>
            <w:tcW w:w="4320" w:type="dxa"/>
            <w:shd w:val="clear" w:color="auto" w:fill="auto"/>
            <w:vAlign w:val="center"/>
          </w:tcPr>
          <w:p w:rsidR="00010192" w:rsidRPr="007379E6" w:rsidRDefault="00010192" w:rsidP="00010192">
            <w:pPr>
              <w:rPr>
                <w:rFonts w:ascii="Garamond" w:hAnsi="Garamond"/>
                <w:color w:val="333333"/>
                <w:sz w:val="22"/>
                <w:szCs w:val="22"/>
              </w:rPr>
            </w:pPr>
            <w:r w:rsidRPr="007379E6">
              <w:rPr>
                <w:rFonts w:ascii="Garamond" w:hAnsi="Garamond"/>
                <w:color w:val="333333"/>
                <w:sz w:val="22"/>
                <w:szCs w:val="22"/>
              </w:rPr>
              <w:t>An act concerning unemployment insurance and including effective date and applicability provisions.</w:t>
            </w:r>
          </w:p>
        </w:tc>
        <w:tc>
          <w:tcPr>
            <w:tcW w:w="4320" w:type="dxa"/>
            <w:shd w:val="clear" w:color="auto" w:fill="auto"/>
            <w:vAlign w:val="center"/>
          </w:tcPr>
          <w:p w:rsidR="00010192" w:rsidRPr="007379E6" w:rsidRDefault="00010192" w:rsidP="00010192">
            <w:pPr>
              <w:rPr>
                <w:rFonts w:ascii="Garamond" w:hAnsi="Garamond"/>
                <w:color w:val="000000" w:themeColor="text1"/>
                <w:sz w:val="22"/>
                <w:szCs w:val="22"/>
              </w:rPr>
            </w:pPr>
            <w:r w:rsidRPr="007379E6">
              <w:rPr>
                <w:rFonts w:ascii="Garamond" w:hAnsi="Garamond"/>
                <w:color w:val="000000"/>
                <w:sz w:val="20"/>
                <w:szCs w:val="20"/>
              </w:rPr>
              <w:t xml:space="preserve">Requires a one week waiting period during an </w:t>
            </w:r>
            <w:proofErr w:type="spellStart"/>
            <w:proofErr w:type="gramStart"/>
            <w:r w:rsidRPr="007379E6">
              <w:rPr>
                <w:rFonts w:ascii="Garamond" w:hAnsi="Garamond"/>
                <w:color w:val="000000"/>
                <w:sz w:val="20"/>
                <w:szCs w:val="20"/>
              </w:rPr>
              <w:t>individuals</w:t>
            </w:r>
            <w:proofErr w:type="spellEnd"/>
            <w:proofErr w:type="gramEnd"/>
            <w:r w:rsidRPr="007379E6">
              <w:rPr>
                <w:rFonts w:ascii="Garamond" w:hAnsi="Garamond"/>
                <w:color w:val="000000"/>
                <w:sz w:val="20"/>
                <w:szCs w:val="20"/>
              </w:rPr>
              <w:t xml:space="preserve"> benefit year to be eligible for unemployment benefits. Authorizes the department of workforce development to establish by rule a process to waive or alter the work search requirements when there is reasonable expectation that an individual will be returning to employment and is attached to a union.</w:t>
            </w:r>
          </w:p>
        </w:tc>
        <w:tc>
          <w:tcPr>
            <w:tcW w:w="1800" w:type="dxa"/>
            <w:shd w:val="clear" w:color="auto" w:fill="auto"/>
          </w:tcPr>
          <w:p w:rsidR="00010192" w:rsidRPr="007379E6" w:rsidRDefault="004D08B9"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2021 Action: </w:t>
            </w:r>
            <w:r w:rsidR="00010192" w:rsidRPr="007379E6">
              <w:rPr>
                <w:b w:val="0"/>
                <w:bCs w:val="0"/>
                <w:color w:val="000000" w:themeColor="text1"/>
                <w:sz w:val="22"/>
                <w:szCs w:val="22"/>
              </w:rPr>
              <w:t xml:space="preserve">Placed on debate calendar </w:t>
            </w:r>
          </w:p>
          <w:p w:rsidR="001A698B"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2022 Action: Subcommittee Assigned </w:t>
            </w:r>
          </w:p>
          <w:p w:rsidR="00843AD1" w:rsidRPr="007379E6" w:rsidRDefault="007379E6" w:rsidP="00010192">
            <w:pPr>
              <w:pStyle w:val="Subtitle"/>
              <w:spacing w:before="120" w:after="120"/>
              <w:jc w:val="left"/>
              <w:rPr>
                <w:b w:val="0"/>
                <w:bCs w:val="0"/>
                <w:color w:val="000000" w:themeColor="text1"/>
                <w:sz w:val="22"/>
                <w:szCs w:val="22"/>
              </w:rPr>
            </w:pPr>
            <w:hyperlink r:id="rId26" w:history="1">
              <w:r w:rsidR="00843AD1" w:rsidRPr="007379E6">
                <w:rPr>
                  <w:rStyle w:val="Hyperlink"/>
                  <w:b w:val="0"/>
                  <w:bCs w:val="0"/>
                  <w:sz w:val="22"/>
                  <w:szCs w:val="22"/>
                </w:rPr>
                <w:t>Fiscal Note</w:t>
              </w:r>
            </w:hyperlink>
            <w:r w:rsidR="00843AD1" w:rsidRPr="007379E6">
              <w:rPr>
                <w:b w:val="0"/>
                <w:bCs w:val="0"/>
                <w:color w:val="000000" w:themeColor="text1"/>
                <w:sz w:val="22"/>
                <w:szCs w:val="22"/>
              </w:rPr>
              <w:t xml:space="preserve"> </w:t>
            </w:r>
          </w:p>
          <w:p w:rsidR="003F296B" w:rsidRPr="007379E6"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Dawson, Goodwin, T. Taylor </w:t>
            </w:r>
          </w:p>
        </w:tc>
        <w:tc>
          <w:tcPr>
            <w:tcW w:w="1102" w:type="dxa"/>
            <w:shd w:val="clear" w:color="auto" w:fill="auto"/>
          </w:tcPr>
          <w:p w:rsidR="00010192" w:rsidRPr="007379E6" w:rsidRDefault="00010192" w:rsidP="00010192">
            <w:pPr>
              <w:pStyle w:val="Subtitle"/>
              <w:spacing w:before="120" w:after="120"/>
              <w:rPr>
                <w:color w:val="000000" w:themeColor="text1"/>
                <w:sz w:val="22"/>
                <w:szCs w:val="22"/>
              </w:rPr>
            </w:pPr>
            <w:r w:rsidRPr="007379E6">
              <w:rPr>
                <w:color w:val="000000" w:themeColor="text1"/>
                <w:sz w:val="22"/>
                <w:szCs w:val="22"/>
              </w:rPr>
              <w:t>F</w:t>
            </w:r>
          </w:p>
        </w:tc>
      </w:tr>
      <w:tr w:rsidR="00010192" w:rsidRPr="007379E6" w:rsidTr="003F6B2B">
        <w:trPr>
          <w:cantSplit/>
        </w:trPr>
        <w:tc>
          <w:tcPr>
            <w:tcW w:w="1530" w:type="dxa"/>
            <w:shd w:val="clear" w:color="auto" w:fill="auto"/>
            <w:vAlign w:val="center"/>
          </w:tcPr>
          <w:p w:rsidR="00010192" w:rsidRPr="007379E6" w:rsidRDefault="007379E6" w:rsidP="00010192">
            <w:pPr>
              <w:rPr>
                <w:rFonts w:ascii="Garamond" w:hAnsi="Garamond"/>
                <w:sz w:val="22"/>
              </w:rPr>
            </w:pPr>
            <w:hyperlink r:id="rId27" w:history="1">
              <w:r w:rsidR="00010192" w:rsidRPr="007379E6">
                <w:rPr>
                  <w:rStyle w:val="Hyperlink"/>
                  <w:rFonts w:ascii="Garamond" w:hAnsi="Garamond"/>
                  <w:sz w:val="22"/>
                </w:rPr>
                <w:t>SF 618</w:t>
              </w:r>
            </w:hyperlink>
            <w:r w:rsidR="00010192" w:rsidRPr="007379E6">
              <w:rPr>
                <w:rFonts w:ascii="Garamond" w:hAnsi="Garamond"/>
                <w:sz w:val="22"/>
              </w:rPr>
              <w:t xml:space="preserve"> (Formerly </w:t>
            </w:r>
            <w:hyperlink r:id="rId28" w:history="1">
              <w:r w:rsidR="00010192" w:rsidRPr="007379E6">
                <w:rPr>
                  <w:rStyle w:val="Hyperlink"/>
                  <w:rFonts w:ascii="Garamond" w:hAnsi="Garamond"/>
                  <w:sz w:val="22"/>
                </w:rPr>
                <w:t>SSB 1196</w:t>
              </w:r>
            </w:hyperlink>
            <w:r w:rsidR="00010192" w:rsidRPr="007379E6">
              <w:rPr>
                <w:rFonts w:ascii="Garamond" w:hAnsi="Garamond"/>
                <w:sz w:val="22"/>
              </w:rPr>
              <w:t>)</w:t>
            </w:r>
          </w:p>
        </w:tc>
        <w:tc>
          <w:tcPr>
            <w:tcW w:w="4320" w:type="dxa"/>
            <w:shd w:val="clear" w:color="auto" w:fill="auto"/>
            <w:vAlign w:val="center"/>
          </w:tcPr>
          <w:p w:rsidR="00010192" w:rsidRPr="007379E6" w:rsidRDefault="00010192" w:rsidP="00010192">
            <w:pPr>
              <w:rPr>
                <w:rFonts w:ascii="Garamond" w:hAnsi="Garamond"/>
                <w:color w:val="333333"/>
                <w:sz w:val="22"/>
                <w:szCs w:val="22"/>
              </w:rPr>
            </w:pPr>
            <w:r w:rsidRPr="007379E6">
              <w:rPr>
                <w:rFonts w:ascii="Garamond" w:hAnsi="Garamond"/>
                <w:color w:val="333333"/>
                <w:sz w:val="22"/>
                <w:szCs w:val="22"/>
              </w:rPr>
              <w:t>An act relating to investment tax credits and innovation fund tax credits, and including effective date and applicability provisions.</w:t>
            </w:r>
          </w:p>
        </w:tc>
        <w:tc>
          <w:tcPr>
            <w:tcW w:w="4320" w:type="dxa"/>
            <w:shd w:val="clear" w:color="auto" w:fill="auto"/>
            <w:vAlign w:val="center"/>
          </w:tcPr>
          <w:p w:rsidR="00010192" w:rsidRPr="007379E6" w:rsidRDefault="00010192" w:rsidP="00010192">
            <w:pPr>
              <w:rPr>
                <w:rFonts w:ascii="Garamond" w:hAnsi="Garamond"/>
                <w:color w:val="000000" w:themeColor="text1"/>
                <w:sz w:val="22"/>
                <w:szCs w:val="22"/>
              </w:rPr>
            </w:pPr>
            <w:r w:rsidRPr="007379E6">
              <w:rPr>
                <w:rFonts w:ascii="Garamond" w:hAnsi="Garamond"/>
                <w:color w:val="000000" w:themeColor="text1"/>
                <w:sz w:val="22"/>
                <w:szCs w:val="22"/>
              </w:rPr>
              <w:t xml:space="preserve">Limits IEDA’s tax credit allocations for investments to a maximum aggregate of $10 million. Amends the maximum amount of an investment tax credit issued to an individual, spouse, or dependent to a fiscal year basis. </w:t>
            </w:r>
          </w:p>
        </w:tc>
        <w:tc>
          <w:tcPr>
            <w:tcW w:w="1800" w:type="dxa"/>
            <w:shd w:val="clear" w:color="auto" w:fill="auto"/>
          </w:tcPr>
          <w:p w:rsidR="00010192" w:rsidRPr="007379E6" w:rsidRDefault="004D08B9"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2021 Action: </w:t>
            </w:r>
            <w:r w:rsidR="00010192" w:rsidRPr="007379E6">
              <w:rPr>
                <w:b w:val="0"/>
                <w:bCs w:val="0"/>
                <w:color w:val="000000" w:themeColor="text1"/>
                <w:sz w:val="22"/>
                <w:szCs w:val="22"/>
              </w:rPr>
              <w:t xml:space="preserve">Placed on debate calendar </w:t>
            </w:r>
          </w:p>
          <w:p w:rsidR="001A698B"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2022 Action: Subcommittee Assigned </w:t>
            </w:r>
          </w:p>
          <w:p w:rsidR="003F296B" w:rsidRPr="007379E6" w:rsidRDefault="003F296B" w:rsidP="00010192">
            <w:pPr>
              <w:pStyle w:val="Subtitle"/>
              <w:spacing w:before="120" w:after="120"/>
              <w:jc w:val="left"/>
              <w:rPr>
                <w:b w:val="0"/>
                <w:bCs w:val="0"/>
                <w:color w:val="000000" w:themeColor="text1"/>
                <w:sz w:val="22"/>
                <w:szCs w:val="22"/>
              </w:rPr>
            </w:pPr>
          </w:p>
        </w:tc>
        <w:tc>
          <w:tcPr>
            <w:tcW w:w="1598" w:type="dxa"/>
            <w:shd w:val="clear" w:color="auto" w:fill="auto"/>
          </w:tcPr>
          <w:p w:rsidR="00010192"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Schultz, Dawson, </w:t>
            </w:r>
            <w:proofErr w:type="spellStart"/>
            <w:r w:rsidRPr="007379E6">
              <w:rPr>
                <w:b w:val="0"/>
                <w:bCs w:val="0"/>
                <w:color w:val="000000" w:themeColor="text1"/>
                <w:sz w:val="22"/>
                <w:szCs w:val="22"/>
              </w:rPr>
              <w:t>Dotzler</w:t>
            </w:r>
            <w:proofErr w:type="spellEnd"/>
          </w:p>
        </w:tc>
        <w:tc>
          <w:tcPr>
            <w:tcW w:w="1102" w:type="dxa"/>
            <w:shd w:val="clear" w:color="auto" w:fill="auto"/>
          </w:tcPr>
          <w:p w:rsidR="00010192" w:rsidRPr="007379E6" w:rsidRDefault="00010192" w:rsidP="00010192">
            <w:pPr>
              <w:pStyle w:val="Subtitle"/>
              <w:spacing w:before="120" w:after="120"/>
              <w:rPr>
                <w:color w:val="000000" w:themeColor="text1"/>
                <w:sz w:val="22"/>
                <w:szCs w:val="22"/>
              </w:rPr>
            </w:pPr>
            <w:r w:rsidRPr="007379E6">
              <w:rPr>
                <w:color w:val="000000" w:themeColor="text1"/>
                <w:sz w:val="22"/>
                <w:szCs w:val="22"/>
              </w:rPr>
              <w:t>F</w:t>
            </w:r>
          </w:p>
        </w:tc>
      </w:tr>
      <w:tr w:rsidR="0025174A" w:rsidRPr="007379E6" w:rsidTr="003F6B2B">
        <w:trPr>
          <w:cantSplit/>
        </w:trPr>
        <w:tc>
          <w:tcPr>
            <w:tcW w:w="1530" w:type="dxa"/>
            <w:shd w:val="clear" w:color="auto" w:fill="auto"/>
            <w:vAlign w:val="center"/>
          </w:tcPr>
          <w:p w:rsidR="0025174A" w:rsidRPr="007379E6" w:rsidRDefault="007379E6" w:rsidP="00010192">
            <w:pPr>
              <w:rPr>
                <w:rFonts w:ascii="Garamond" w:hAnsi="Garamond"/>
              </w:rPr>
            </w:pPr>
            <w:hyperlink r:id="rId29" w:history="1">
              <w:r w:rsidR="0025174A" w:rsidRPr="007379E6">
                <w:rPr>
                  <w:rStyle w:val="Hyperlink"/>
                  <w:rFonts w:ascii="Garamond" w:hAnsi="Garamond"/>
                  <w:sz w:val="22"/>
                </w:rPr>
                <w:t>SF 2009</w:t>
              </w:r>
            </w:hyperlink>
          </w:p>
        </w:tc>
        <w:tc>
          <w:tcPr>
            <w:tcW w:w="4320" w:type="dxa"/>
            <w:shd w:val="clear" w:color="auto" w:fill="auto"/>
            <w:vAlign w:val="center"/>
          </w:tcPr>
          <w:p w:rsidR="0025174A" w:rsidRPr="007379E6" w:rsidRDefault="0025174A" w:rsidP="00010192">
            <w:pPr>
              <w:rPr>
                <w:rFonts w:ascii="Garamond" w:hAnsi="Garamond"/>
                <w:color w:val="333333"/>
                <w:sz w:val="22"/>
                <w:szCs w:val="22"/>
              </w:rPr>
            </w:pPr>
            <w:r w:rsidRPr="007379E6">
              <w:rPr>
                <w:rFonts w:ascii="Garamond" w:hAnsi="Garamond"/>
                <w:color w:val="333333"/>
                <w:sz w:val="22"/>
                <w:szCs w:val="22"/>
              </w:rPr>
              <w:t xml:space="preserve">An act relating to the state childcare assistance eligibility requirements and provider </w:t>
            </w:r>
            <w:r w:rsidR="008825F2" w:rsidRPr="007379E6">
              <w:rPr>
                <w:rFonts w:ascii="Garamond" w:hAnsi="Garamond"/>
                <w:color w:val="333333"/>
                <w:sz w:val="22"/>
                <w:szCs w:val="22"/>
              </w:rPr>
              <w:t xml:space="preserve">reimbursement rates. </w:t>
            </w:r>
          </w:p>
        </w:tc>
        <w:tc>
          <w:tcPr>
            <w:tcW w:w="4320" w:type="dxa"/>
            <w:shd w:val="clear" w:color="auto" w:fill="auto"/>
            <w:vAlign w:val="center"/>
          </w:tcPr>
          <w:p w:rsidR="0025174A" w:rsidRPr="007379E6" w:rsidRDefault="008825F2" w:rsidP="00010192">
            <w:pPr>
              <w:rPr>
                <w:rFonts w:ascii="Garamond" w:hAnsi="Garamond"/>
                <w:color w:val="000000" w:themeColor="text1"/>
                <w:sz w:val="22"/>
                <w:szCs w:val="22"/>
              </w:rPr>
            </w:pPr>
            <w:r w:rsidRPr="007379E6">
              <w:rPr>
                <w:rFonts w:ascii="Garamond" w:hAnsi="Garamond"/>
                <w:color w:val="000000" w:themeColor="text1"/>
                <w:sz w:val="22"/>
                <w:szCs w:val="22"/>
              </w:rPr>
              <w:t>Requires DHS to amend its administrative rules to provide income eligibility for state childcare assistance.</w:t>
            </w:r>
          </w:p>
        </w:tc>
        <w:tc>
          <w:tcPr>
            <w:tcW w:w="1800" w:type="dxa"/>
            <w:shd w:val="clear" w:color="auto" w:fill="auto"/>
          </w:tcPr>
          <w:p w:rsidR="0025174A"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Assigned Subcommittee </w:t>
            </w:r>
          </w:p>
        </w:tc>
        <w:tc>
          <w:tcPr>
            <w:tcW w:w="1598" w:type="dxa"/>
            <w:shd w:val="clear" w:color="auto" w:fill="auto"/>
          </w:tcPr>
          <w:p w:rsidR="0025174A" w:rsidRPr="007379E6" w:rsidRDefault="001A698B"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Garrett, Costello, Ragan</w:t>
            </w:r>
          </w:p>
        </w:tc>
        <w:tc>
          <w:tcPr>
            <w:tcW w:w="1102" w:type="dxa"/>
            <w:shd w:val="clear" w:color="auto" w:fill="auto"/>
          </w:tcPr>
          <w:p w:rsidR="0025174A" w:rsidRPr="007379E6" w:rsidRDefault="008825F2" w:rsidP="00010192">
            <w:pPr>
              <w:pStyle w:val="Subtitle"/>
              <w:spacing w:before="120" w:after="120"/>
              <w:rPr>
                <w:color w:val="000000" w:themeColor="text1"/>
                <w:sz w:val="22"/>
                <w:szCs w:val="22"/>
              </w:rPr>
            </w:pPr>
            <w:r w:rsidRPr="007379E6">
              <w:rPr>
                <w:color w:val="000000" w:themeColor="text1"/>
                <w:sz w:val="22"/>
                <w:szCs w:val="22"/>
              </w:rPr>
              <w:t>M</w:t>
            </w:r>
          </w:p>
        </w:tc>
      </w:tr>
      <w:tr w:rsidR="000A40CC" w:rsidRPr="007379E6" w:rsidTr="003F6B2B">
        <w:trPr>
          <w:cantSplit/>
        </w:trPr>
        <w:tc>
          <w:tcPr>
            <w:tcW w:w="1530" w:type="dxa"/>
            <w:shd w:val="clear" w:color="auto" w:fill="auto"/>
            <w:vAlign w:val="center"/>
          </w:tcPr>
          <w:p w:rsidR="000A40CC" w:rsidRPr="007379E6" w:rsidRDefault="007379E6" w:rsidP="00010192">
            <w:pPr>
              <w:rPr>
                <w:rFonts w:ascii="Garamond" w:hAnsi="Garamond"/>
                <w:sz w:val="22"/>
              </w:rPr>
            </w:pPr>
            <w:hyperlink r:id="rId30" w:history="1">
              <w:r w:rsidR="000A40CC" w:rsidRPr="007379E6">
                <w:rPr>
                  <w:rStyle w:val="Hyperlink"/>
                  <w:rFonts w:ascii="Garamond" w:hAnsi="Garamond"/>
                  <w:sz w:val="22"/>
                </w:rPr>
                <w:t>SF 2055</w:t>
              </w:r>
            </w:hyperlink>
          </w:p>
        </w:tc>
        <w:tc>
          <w:tcPr>
            <w:tcW w:w="4320" w:type="dxa"/>
            <w:shd w:val="clear" w:color="auto" w:fill="auto"/>
            <w:vAlign w:val="center"/>
          </w:tcPr>
          <w:p w:rsidR="000A40CC" w:rsidRPr="007379E6" w:rsidRDefault="001A698B" w:rsidP="00010192">
            <w:pPr>
              <w:rPr>
                <w:rFonts w:ascii="Garamond" w:hAnsi="Garamond"/>
                <w:color w:val="333333"/>
                <w:sz w:val="22"/>
                <w:szCs w:val="22"/>
              </w:rPr>
            </w:pPr>
            <w:r w:rsidRPr="007379E6">
              <w:rPr>
                <w:rFonts w:ascii="Garamond" w:hAnsi="Garamond"/>
                <w:color w:val="333333"/>
                <w:sz w:val="22"/>
                <w:szCs w:val="22"/>
              </w:rPr>
              <w:t xml:space="preserve">An act permitting businesses’ new on-site daycare facilities or businesses’ expansion of existing on-site daycare facilities to qualify as projects under the high quality jobs program, and making penalties </w:t>
            </w:r>
            <w:proofErr w:type="gramStart"/>
            <w:r w:rsidRPr="007379E6">
              <w:rPr>
                <w:rFonts w:ascii="Garamond" w:hAnsi="Garamond"/>
                <w:color w:val="333333"/>
                <w:sz w:val="22"/>
                <w:szCs w:val="22"/>
              </w:rPr>
              <w:t>applicable .</w:t>
            </w:r>
            <w:proofErr w:type="gramEnd"/>
          </w:p>
        </w:tc>
        <w:tc>
          <w:tcPr>
            <w:tcW w:w="4320" w:type="dxa"/>
            <w:shd w:val="clear" w:color="auto" w:fill="auto"/>
            <w:vAlign w:val="center"/>
          </w:tcPr>
          <w:p w:rsidR="000A40CC" w:rsidRPr="007379E6" w:rsidRDefault="001A698B" w:rsidP="00010192">
            <w:pPr>
              <w:rPr>
                <w:rFonts w:ascii="Garamond" w:hAnsi="Garamond"/>
                <w:color w:val="000000" w:themeColor="text1"/>
                <w:sz w:val="22"/>
                <w:szCs w:val="22"/>
              </w:rPr>
            </w:pPr>
            <w:r w:rsidRPr="007379E6">
              <w:rPr>
                <w:rFonts w:ascii="Garamond" w:hAnsi="Garamond"/>
                <w:color w:val="000000" w:themeColor="text1"/>
                <w:sz w:val="22"/>
                <w:szCs w:val="22"/>
              </w:rPr>
              <w:t xml:space="preserve">Allows </w:t>
            </w:r>
            <w:proofErr w:type="gramStart"/>
            <w:r w:rsidRPr="007379E6">
              <w:rPr>
                <w:rFonts w:ascii="Garamond" w:hAnsi="Garamond"/>
                <w:color w:val="000000" w:themeColor="text1"/>
                <w:sz w:val="22"/>
                <w:szCs w:val="22"/>
              </w:rPr>
              <w:t>businesses’</w:t>
            </w:r>
            <w:proofErr w:type="gramEnd"/>
            <w:r w:rsidRPr="007379E6">
              <w:rPr>
                <w:rFonts w:ascii="Garamond" w:hAnsi="Garamond"/>
                <w:color w:val="000000" w:themeColor="text1"/>
                <w:sz w:val="22"/>
                <w:szCs w:val="22"/>
              </w:rPr>
              <w:t xml:space="preserve"> with new or expanding on-site daycare facilities to qualify as projects under the high quality jobs program. </w:t>
            </w:r>
          </w:p>
        </w:tc>
        <w:tc>
          <w:tcPr>
            <w:tcW w:w="1800" w:type="dxa"/>
            <w:shd w:val="clear" w:color="auto" w:fill="auto"/>
          </w:tcPr>
          <w:p w:rsidR="000A40CC" w:rsidRPr="007379E6" w:rsidRDefault="00A710B7"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Tabled until future meeting </w:t>
            </w:r>
            <w:r w:rsidR="001A698B" w:rsidRPr="007379E6">
              <w:rPr>
                <w:b w:val="0"/>
                <w:bCs w:val="0"/>
                <w:color w:val="000000" w:themeColor="text1"/>
                <w:sz w:val="22"/>
                <w:szCs w:val="22"/>
              </w:rPr>
              <w:t xml:space="preserve"> </w:t>
            </w:r>
          </w:p>
        </w:tc>
        <w:tc>
          <w:tcPr>
            <w:tcW w:w="1598" w:type="dxa"/>
            <w:shd w:val="clear" w:color="auto" w:fill="auto"/>
          </w:tcPr>
          <w:p w:rsidR="000A40CC" w:rsidRPr="007379E6" w:rsidRDefault="00A710B7" w:rsidP="00010192">
            <w:pPr>
              <w:pStyle w:val="Subtitle"/>
              <w:spacing w:before="120" w:after="120"/>
              <w:jc w:val="left"/>
              <w:rPr>
                <w:b w:val="0"/>
                <w:bCs w:val="0"/>
                <w:color w:val="000000" w:themeColor="text1"/>
                <w:sz w:val="22"/>
                <w:szCs w:val="22"/>
              </w:rPr>
            </w:pPr>
            <w:proofErr w:type="spellStart"/>
            <w:r w:rsidRPr="007379E6">
              <w:rPr>
                <w:b w:val="0"/>
                <w:bCs w:val="0"/>
                <w:color w:val="000000" w:themeColor="text1"/>
                <w:sz w:val="22"/>
                <w:szCs w:val="22"/>
              </w:rPr>
              <w:t>Koelker</w:t>
            </w:r>
            <w:proofErr w:type="spellEnd"/>
            <w:r w:rsidRPr="007379E6">
              <w:rPr>
                <w:b w:val="0"/>
                <w:bCs w:val="0"/>
                <w:color w:val="000000" w:themeColor="text1"/>
                <w:sz w:val="22"/>
                <w:szCs w:val="22"/>
              </w:rPr>
              <w:t xml:space="preserve">, </w:t>
            </w:r>
            <w:proofErr w:type="spellStart"/>
            <w:r w:rsidRPr="007379E6">
              <w:rPr>
                <w:b w:val="0"/>
                <w:bCs w:val="0"/>
                <w:color w:val="000000" w:themeColor="text1"/>
                <w:sz w:val="22"/>
                <w:szCs w:val="22"/>
              </w:rPr>
              <w:t>Quirmbach</w:t>
            </w:r>
            <w:proofErr w:type="spellEnd"/>
            <w:r w:rsidRPr="007379E6">
              <w:rPr>
                <w:b w:val="0"/>
                <w:bCs w:val="0"/>
                <w:color w:val="000000" w:themeColor="text1"/>
                <w:sz w:val="22"/>
                <w:szCs w:val="22"/>
              </w:rPr>
              <w:t xml:space="preserve">, Williams </w:t>
            </w:r>
          </w:p>
        </w:tc>
        <w:tc>
          <w:tcPr>
            <w:tcW w:w="1102" w:type="dxa"/>
            <w:shd w:val="clear" w:color="auto" w:fill="auto"/>
          </w:tcPr>
          <w:p w:rsidR="000A40CC" w:rsidRPr="007379E6" w:rsidRDefault="000A40CC" w:rsidP="00010192">
            <w:pPr>
              <w:pStyle w:val="Subtitle"/>
              <w:spacing w:before="120" w:after="120"/>
              <w:rPr>
                <w:color w:val="000000" w:themeColor="text1"/>
                <w:sz w:val="22"/>
                <w:szCs w:val="22"/>
              </w:rPr>
            </w:pPr>
            <w:r w:rsidRPr="007379E6">
              <w:rPr>
                <w:color w:val="000000" w:themeColor="text1"/>
                <w:sz w:val="22"/>
                <w:szCs w:val="22"/>
              </w:rPr>
              <w:t>M</w:t>
            </w:r>
          </w:p>
        </w:tc>
      </w:tr>
      <w:tr w:rsidR="000A40CC" w:rsidRPr="007379E6" w:rsidTr="003F6B2B">
        <w:trPr>
          <w:cantSplit/>
        </w:trPr>
        <w:tc>
          <w:tcPr>
            <w:tcW w:w="1530" w:type="dxa"/>
            <w:shd w:val="clear" w:color="auto" w:fill="auto"/>
            <w:vAlign w:val="center"/>
          </w:tcPr>
          <w:p w:rsidR="000A40CC" w:rsidRPr="007379E6" w:rsidRDefault="007379E6" w:rsidP="00010192">
            <w:pPr>
              <w:rPr>
                <w:rFonts w:ascii="Garamond" w:hAnsi="Garamond"/>
              </w:rPr>
            </w:pPr>
            <w:hyperlink r:id="rId31" w:history="1">
              <w:r w:rsidR="000A40CC" w:rsidRPr="007379E6">
                <w:rPr>
                  <w:rStyle w:val="Hyperlink"/>
                  <w:rFonts w:ascii="Garamond" w:hAnsi="Garamond"/>
                  <w:sz w:val="22"/>
                </w:rPr>
                <w:t>SF 2073</w:t>
              </w:r>
            </w:hyperlink>
          </w:p>
        </w:tc>
        <w:tc>
          <w:tcPr>
            <w:tcW w:w="4320" w:type="dxa"/>
            <w:shd w:val="clear" w:color="auto" w:fill="auto"/>
            <w:vAlign w:val="center"/>
          </w:tcPr>
          <w:p w:rsidR="000A40CC" w:rsidRPr="007379E6" w:rsidRDefault="001A698B" w:rsidP="00010192">
            <w:pPr>
              <w:rPr>
                <w:rFonts w:ascii="Garamond" w:hAnsi="Garamond"/>
                <w:color w:val="333333"/>
                <w:sz w:val="22"/>
                <w:szCs w:val="22"/>
              </w:rPr>
            </w:pPr>
            <w:r w:rsidRPr="007379E6">
              <w:rPr>
                <w:rFonts w:ascii="Garamond" w:hAnsi="Garamond"/>
                <w:color w:val="333333"/>
                <w:sz w:val="22"/>
                <w:szCs w:val="22"/>
              </w:rPr>
              <w:t xml:space="preserve">An act establishing a neighborhood housing revitalization assistance program within the Iowa finance authority. </w:t>
            </w:r>
          </w:p>
        </w:tc>
        <w:tc>
          <w:tcPr>
            <w:tcW w:w="4320" w:type="dxa"/>
            <w:shd w:val="clear" w:color="auto" w:fill="auto"/>
            <w:vAlign w:val="center"/>
          </w:tcPr>
          <w:p w:rsidR="000A40CC" w:rsidRPr="007379E6" w:rsidRDefault="0008621F" w:rsidP="00010192">
            <w:pPr>
              <w:rPr>
                <w:rFonts w:ascii="Garamond" w:hAnsi="Garamond"/>
                <w:color w:val="000000" w:themeColor="text1"/>
                <w:sz w:val="22"/>
                <w:szCs w:val="22"/>
              </w:rPr>
            </w:pPr>
            <w:r w:rsidRPr="007379E6">
              <w:rPr>
                <w:rFonts w:ascii="Garamond" w:hAnsi="Garamond"/>
                <w:color w:val="000000" w:themeColor="text1"/>
                <w:sz w:val="22"/>
                <w:szCs w:val="22"/>
              </w:rPr>
              <w:t xml:space="preserve">Directs IFA to establish a neighborhood housing revitalization assistance project for providing and fostering lending programs and other services to facilitate targeted revitalization. </w:t>
            </w:r>
          </w:p>
        </w:tc>
        <w:tc>
          <w:tcPr>
            <w:tcW w:w="1800" w:type="dxa"/>
            <w:shd w:val="clear" w:color="auto" w:fill="auto"/>
          </w:tcPr>
          <w:p w:rsidR="000A40CC" w:rsidRPr="007379E6" w:rsidRDefault="00A710B7"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Assigned Subcommittee </w:t>
            </w:r>
            <w:r w:rsidR="001A698B" w:rsidRPr="007379E6">
              <w:rPr>
                <w:b w:val="0"/>
                <w:bCs w:val="0"/>
                <w:color w:val="000000" w:themeColor="text1"/>
                <w:sz w:val="22"/>
                <w:szCs w:val="22"/>
              </w:rPr>
              <w:t xml:space="preserve"> </w:t>
            </w:r>
          </w:p>
        </w:tc>
        <w:tc>
          <w:tcPr>
            <w:tcW w:w="1598" w:type="dxa"/>
            <w:shd w:val="clear" w:color="auto" w:fill="auto"/>
          </w:tcPr>
          <w:p w:rsidR="000A40CC" w:rsidRPr="007379E6" w:rsidRDefault="00A710B7" w:rsidP="00010192">
            <w:pPr>
              <w:pStyle w:val="Subtitle"/>
              <w:spacing w:before="120" w:after="120"/>
              <w:jc w:val="left"/>
              <w:rPr>
                <w:b w:val="0"/>
                <w:bCs w:val="0"/>
                <w:color w:val="000000" w:themeColor="text1"/>
                <w:sz w:val="22"/>
                <w:szCs w:val="22"/>
              </w:rPr>
            </w:pPr>
            <w:r w:rsidRPr="007379E6">
              <w:rPr>
                <w:b w:val="0"/>
                <w:bCs w:val="0"/>
                <w:color w:val="000000" w:themeColor="text1"/>
                <w:sz w:val="22"/>
                <w:szCs w:val="22"/>
              </w:rPr>
              <w:t>R. Smith, Mathis, Schultz</w:t>
            </w:r>
          </w:p>
        </w:tc>
        <w:tc>
          <w:tcPr>
            <w:tcW w:w="1102" w:type="dxa"/>
            <w:shd w:val="clear" w:color="auto" w:fill="auto"/>
          </w:tcPr>
          <w:p w:rsidR="000A40CC" w:rsidRPr="007379E6" w:rsidRDefault="000A40CC" w:rsidP="00010192">
            <w:pPr>
              <w:pStyle w:val="Subtitle"/>
              <w:spacing w:before="120" w:after="120"/>
              <w:rPr>
                <w:color w:val="000000" w:themeColor="text1"/>
                <w:sz w:val="22"/>
                <w:szCs w:val="22"/>
              </w:rPr>
            </w:pPr>
            <w:r w:rsidRPr="007379E6">
              <w:rPr>
                <w:color w:val="000000" w:themeColor="text1"/>
                <w:sz w:val="22"/>
                <w:szCs w:val="22"/>
              </w:rPr>
              <w:t>M</w:t>
            </w:r>
          </w:p>
        </w:tc>
      </w:tr>
      <w:tr w:rsidR="00A710B7" w:rsidRPr="007379E6" w:rsidTr="003F6B2B">
        <w:trPr>
          <w:cantSplit/>
        </w:trPr>
        <w:tc>
          <w:tcPr>
            <w:tcW w:w="1530" w:type="dxa"/>
            <w:shd w:val="clear" w:color="auto" w:fill="auto"/>
            <w:vAlign w:val="center"/>
          </w:tcPr>
          <w:p w:rsidR="00A710B7" w:rsidRPr="007379E6" w:rsidRDefault="007379E6" w:rsidP="00A710B7">
            <w:pPr>
              <w:rPr>
                <w:rFonts w:ascii="Garamond" w:hAnsi="Garamond"/>
                <w:sz w:val="22"/>
                <w:szCs w:val="22"/>
              </w:rPr>
            </w:pPr>
            <w:hyperlink r:id="rId32" w:history="1">
              <w:r w:rsidR="00A710B7" w:rsidRPr="007379E6">
                <w:rPr>
                  <w:rStyle w:val="Hyperlink"/>
                  <w:rFonts w:ascii="Garamond" w:hAnsi="Garamond"/>
                  <w:sz w:val="22"/>
                  <w:szCs w:val="22"/>
                </w:rPr>
                <w:t>SF 2129</w:t>
              </w:r>
            </w:hyperlink>
            <w:r w:rsidR="00A710B7" w:rsidRPr="007379E6">
              <w:rPr>
                <w:rFonts w:ascii="Garamond" w:hAnsi="Garamond"/>
                <w:sz w:val="22"/>
                <w:szCs w:val="22"/>
              </w:rPr>
              <w:t xml:space="preserve"> (formerly </w:t>
            </w:r>
            <w:hyperlink r:id="rId33" w:history="1">
              <w:r w:rsidR="00A710B7" w:rsidRPr="007379E6">
                <w:rPr>
                  <w:rStyle w:val="Hyperlink"/>
                  <w:rFonts w:ascii="Garamond" w:hAnsi="Garamond"/>
                  <w:sz w:val="22"/>
                  <w:szCs w:val="22"/>
                </w:rPr>
                <w:t>SSB 3046</w:t>
              </w:r>
            </w:hyperlink>
            <w:r w:rsidR="00A710B7" w:rsidRPr="007379E6">
              <w:rPr>
                <w:rStyle w:val="Hyperlink"/>
                <w:rFonts w:ascii="Garamond" w:hAnsi="Garamond"/>
                <w:sz w:val="22"/>
                <w:szCs w:val="22"/>
              </w:rPr>
              <w:t>)</w:t>
            </w:r>
          </w:p>
        </w:tc>
        <w:tc>
          <w:tcPr>
            <w:tcW w:w="4320" w:type="dxa"/>
            <w:shd w:val="clear" w:color="auto" w:fill="auto"/>
            <w:vAlign w:val="center"/>
          </w:tcPr>
          <w:p w:rsidR="00A710B7" w:rsidRPr="007379E6" w:rsidRDefault="00A710B7" w:rsidP="00A710B7">
            <w:pPr>
              <w:rPr>
                <w:rFonts w:ascii="Garamond" w:hAnsi="Garamond"/>
                <w:color w:val="333333"/>
                <w:sz w:val="22"/>
                <w:szCs w:val="22"/>
              </w:rPr>
            </w:pPr>
            <w:r w:rsidRPr="007379E6">
              <w:rPr>
                <w:rFonts w:ascii="Garamond" w:hAnsi="Garamond"/>
                <w:color w:val="333333"/>
                <w:sz w:val="22"/>
                <w:szCs w:val="22"/>
              </w:rPr>
              <w:t xml:space="preserve">An act relating to students who are eligible to receive a scholarship from the future ready skilled workforce last-dollar scholarship fund. </w:t>
            </w:r>
          </w:p>
        </w:tc>
        <w:tc>
          <w:tcPr>
            <w:tcW w:w="4320" w:type="dxa"/>
            <w:shd w:val="clear" w:color="auto" w:fill="auto"/>
            <w:vAlign w:val="center"/>
          </w:tcPr>
          <w:p w:rsidR="00A710B7" w:rsidRPr="007379E6" w:rsidRDefault="00A710B7" w:rsidP="00A710B7">
            <w:pPr>
              <w:rPr>
                <w:rFonts w:ascii="Garamond" w:hAnsi="Garamond"/>
                <w:color w:val="000000" w:themeColor="text1"/>
                <w:sz w:val="22"/>
                <w:szCs w:val="22"/>
              </w:rPr>
            </w:pPr>
            <w:r w:rsidRPr="007379E6">
              <w:rPr>
                <w:rFonts w:ascii="Garamond" w:hAnsi="Garamond"/>
                <w:color w:val="000000" w:themeColor="text1"/>
                <w:sz w:val="22"/>
                <w:szCs w:val="22"/>
              </w:rPr>
              <w:t xml:space="preserve">Extends eligibility to include individuals who enroll part-time during the academic year.  </w:t>
            </w:r>
          </w:p>
        </w:tc>
        <w:tc>
          <w:tcPr>
            <w:tcW w:w="1800" w:type="dxa"/>
            <w:shd w:val="clear" w:color="auto" w:fill="auto"/>
          </w:tcPr>
          <w:p w:rsidR="00A710B7" w:rsidRPr="007379E6" w:rsidRDefault="00A710B7" w:rsidP="00A710B7">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Placed on debate calendar </w:t>
            </w:r>
          </w:p>
        </w:tc>
        <w:tc>
          <w:tcPr>
            <w:tcW w:w="1598" w:type="dxa"/>
            <w:shd w:val="clear" w:color="auto" w:fill="auto"/>
          </w:tcPr>
          <w:p w:rsidR="00A710B7" w:rsidRPr="007379E6" w:rsidRDefault="00A710B7" w:rsidP="00A710B7">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Sinclair </w:t>
            </w:r>
          </w:p>
        </w:tc>
        <w:tc>
          <w:tcPr>
            <w:tcW w:w="1102" w:type="dxa"/>
            <w:shd w:val="clear" w:color="auto" w:fill="auto"/>
          </w:tcPr>
          <w:p w:rsidR="00A710B7" w:rsidRPr="007379E6" w:rsidRDefault="00A710B7" w:rsidP="00A710B7">
            <w:pPr>
              <w:pStyle w:val="Subtitle"/>
              <w:spacing w:before="120" w:after="120"/>
              <w:rPr>
                <w:color w:val="000000" w:themeColor="text1"/>
                <w:sz w:val="22"/>
                <w:szCs w:val="22"/>
              </w:rPr>
            </w:pPr>
            <w:r w:rsidRPr="007379E6">
              <w:rPr>
                <w:color w:val="000000" w:themeColor="text1"/>
                <w:sz w:val="22"/>
                <w:szCs w:val="22"/>
              </w:rPr>
              <w:t>F</w:t>
            </w:r>
          </w:p>
        </w:tc>
      </w:tr>
      <w:tr w:rsidR="007379E6" w:rsidRPr="007379E6" w:rsidTr="003F6B2B">
        <w:trPr>
          <w:cantSplit/>
        </w:trPr>
        <w:tc>
          <w:tcPr>
            <w:tcW w:w="1530" w:type="dxa"/>
            <w:shd w:val="clear" w:color="auto" w:fill="auto"/>
            <w:vAlign w:val="center"/>
          </w:tcPr>
          <w:p w:rsidR="007379E6" w:rsidRPr="004A0C76" w:rsidRDefault="004A0C76" w:rsidP="00A710B7">
            <w:pPr>
              <w:rPr>
                <w:rFonts w:ascii="Garamond" w:hAnsi="Garamond"/>
                <w:sz w:val="22"/>
                <w:highlight w:val="yellow"/>
              </w:rPr>
            </w:pPr>
            <w:hyperlink r:id="rId34" w:history="1">
              <w:r w:rsidR="007379E6" w:rsidRPr="004A0C76">
                <w:rPr>
                  <w:rStyle w:val="Hyperlink"/>
                  <w:rFonts w:ascii="Garamond" w:hAnsi="Garamond"/>
                  <w:sz w:val="22"/>
                  <w:highlight w:val="yellow"/>
                </w:rPr>
                <w:t>SF 2149</w:t>
              </w:r>
            </w:hyperlink>
          </w:p>
        </w:tc>
        <w:tc>
          <w:tcPr>
            <w:tcW w:w="4320" w:type="dxa"/>
            <w:shd w:val="clear" w:color="auto" w:fill="auto"/>
            <w:vAlign w:val="center"/>
          </w:tcPr>
          <w:p w:rsidR="007379E6" w:rsidRPr="004A0C76" w:rsidRDefault="004A0C76" w:rsidP="00A710B7">
            <w:pPr>
              <w:rPr>
                <w:rFonts w:ascii="Garamond" w:hAnsi="Garamond"/>
                <w:color w:val="333333"/>
                <w:sz w:val="22"/>
                <w:szCs w:val="22"/>
                <w:highlight w:val="yellow"/>
              </w:rPr>
            </w:pPr>
            <w:r w:rsidRPr="004A0C76">
              <w:rPr>
                <w:rFonts w:ascii="Garamond" w:hAnsi="Garamond"/>
                <w:color w:val="333333"/>
                <w:sz w:val="22"/>
                <w:szCs w:val="22"/>
                <w:highlight w:val="yellow"/>
              </w:rPr>
              <w:t xml:space="preserve">An act relating to funding amounts for the statewide preschool program and including effective date and applicability provisions. </w:t>
            </w:r>
          </w:p>
        </w:tc>
        <w:tc>
          <w:tcPr>
            <w:tcW w:w="4320" w:type="dxa"/>
            <w:shd w:val="clear" w:color="auto" w:fill="auto"/>
            <w:vAlign w:val="center"/>
          </w:tcPr>
          <w:p w:rsidR="007379E6" w:rsidRPr="004A0C76" w:rsidRDefault="004A0C76" w:rsidP="00A710B7">
            <w:pPr>
              <w:rPr>
                <w:rFonts w:ascii="Garamond" w:hAnsi="Garamond"/>
                <w:color w:val="000000" w:themeColor="text1"/>
                <w:sz w:val="22"/>
                <w:szCs w:val="22"/>
                <w:highlight w:val="yellow"/>
              </w:rPr>
            </w:pPr>
            <w:r w:rsidRPr="004A0C76">
              <w:rPr>
                <w:rFonts w:ascii="Garamond" w:hAnsi="Garamond"/>
                <w:color w:val="000000" w:themeColor="text1"/>
                <w:sz w:val="22"/>
                <w:szCs w:val="22"/>
                <w:highlight w:val="yellow"/>
              </w:rPr>
              <w:t xml:space="preserve">Modifies the percentage used to calculate “preschool budget enrollment” based on the number of hours of instruction provided. </w:t>
            </w:r>
          </w:p>
        </w:tc>
        <w:tc>
          <w:tcPr>
            <w:tcW w:w="1800" w:type="dxa"/>
            <w:shd w:val="clear" w:color="auto" w:fill="auto"/>
          </w:tcPr>
          <w:p w:rsidR="007379E6" w:rsidRPr="004A0C76" w:rsidRDefault="004A0C76" w:rsidP="00A710B7">
            <w:pPr>
              <w:pStyle w:val="Subtitle"/>
              <w:spacing w:before="120" w:after="120"/>
              <w:jc w:val="left"/>
              <w:rPr>
                <w:b w:val="0"/>
                <w:bCs w:val="0"/>
                <w:color w:val="000000" w:themeColor="text1"/>
                <w:sz w:val="22"/>
                <w:szCs w:val="22"/>
                <w:highlight w:val="yellow"/>
              </w:rPr>
            </w:pPr>
            <w:r w:rsidRPr="004A0C76">
              <w:rPr>
                <w:b w:val="0"/>
                <w:bCs w:val="0"/>
                <w:color w:val="000000" w:themeColor="text1"/>
                <w:sz w:val="22"/>
                <w:szCs w:val="22"/>
                <w:highlight w:val="yellow"/>
              </w:rPr>
              <w:t xml:space="preserve">Assigned Subcommittee </w:t>
            </w:r>
          </w:p>
        </w:tc>
        <w:tc>
          <w:tcPr>
            <w:tcW w:w="1598" w:type="dxa"/>
            <w:shd w:val="clear" w:color="auto" w:fill="auto"/>
          </w:tcPr>
          <w:p w:rsidR="007379E6" w:rsidRPr="004A0C76" w:rsidRDefault="004A0C76" w:rsidP="00A710B7">
            <w:pPr>
              <w:pStyle w:val="Subtitle"/>
              <w:spacing w:before="120" w:after="120"/>
              <w:jc w:val="left"/>
              <w:rPr>
                <w:b w:val="0"/>
                <w:bCs w:val="0"/>
                <w:color w:val="000000" w:themeColor="text1"/>
                <w:sz w:val="22"/>
                <w:szCs w:val="22"/>
                <w:highlight w:val="yellow"/>
              </w:rPr>
            </w:pPr>
            <w:r w:rsidRPr="004A0C76">
              <w:rPr>
                <w:b w:val="0"/>
                <w:bCs w:val="0"/>
                <w:color w:val="000000" w:themeColor="text1"/>
                <w:sz w:val="22"/>
                <w:szCs w:val="22"/>
                <w:highlight w:val="yellow"/>
              </w:rPr>
              <w:t xml:space="preserve">Sinclair, </w:t>
            </w:r>
            <w:proofErr w:type="spellStart"/>
            <w:r w:rsidRPr="004A0C76">
              <w:rPr>
                <w:b w:val="0"/>
                <w:bCs w:val="0"/>
                <w:color w:val="000000" w:themeColor="text1"/>
                <w:sz w:val="22"/>
                <w:szCs w:val="22"/>
                <w:highlight w:val="yellow"/>
              </w:rPr>
              <w:t>Quirmbach</w:t>
            </w:r>
            <w:proofErr w:type="spellEnd"/>
            <w:r w:rsidRPr="004A0C76">
              <w:rPr>
                <w:b w:val="0"/>
                <w:bCs w:val="0"/>
                <w:color w:val="000000" w:themeColor="text1"/>
                <w:sz w:val="22"/>
                <w:szCs w:val="22"/>
                <w:highlight w:val="yellow"/>
              </w:rPr>
              <w:t xml:space="preserve">, </w:t>
            </w:r>
            <w:proofErr w:type="spellStart"/>
            <w:r w:rsidRPr="004A0C76">
              <w:rPr>
                <w:b w:val="0"/>
                <w:bCs w:val="0"/>
                <w:color w:val="000000" w:themeColor="text1"/>
                <w:sz w:val="22"/>
                <w:szCs w:val="22"/>
                <w:highlight w:val="yellow"/>
              </w:rPr>
              <w:t>Rozenboom</w:t>
            </w:r>
            <w:proofErr w:type="spellEnd"/>
          </w:p>
        </w:tc>
        <w:tc>
          <w:tcPr>
            <w:tcW w:w="1102" w:type="dxa"/>
            <w:shd w:val="clear" w:color="auto" w:fill="auto"/>
          </w:tcPr>
          <w:p w:rsidR="007379E6" w:rsidRPr="004A0C76" w:rsidRDefault="007379E6" w:rsidP="00A710B7">
            <w:pPr>
              <w:pStyle w:val="Subtitle"/>
              <w:spacing w:before="120" w:after="120"/>
              <w:rPr>
                <w:color w:val="000000" w:themeColor="text1"/>
                <w:sz w:val="22"/>
                <w:szCs w:val="22"/>
                <w:highlight w:val="yellow"/>
              </w:rPr>
            </w:pPr>
            <w:r w:rsidRPr="004A0C76">
              <w:rPr>
                <w:color w:val="000000" w:themeColor="text1"/>
                <w:sz w:val="22"/>
                <w:szCs w:val="22"/>
                <w:highlight w:val="yellow"/>
              </w:rPr>
              <w:t>M</w:t>
            </w:r>
          </w:p>
        </w:tc>
      </w:tr>
      <w:tr w:rsidR="007379E6" w:rsidRPr="007379E6" w:rsidTr="003F6B2B">
        <w:trPr>
          <w:cantSplit/>
        </w:trPr>
        <w:tc>
          <w:tcPr>
            <w:tcW w:w="1530" w:type="dxa"/>
            <w:shd w:val="clear" w:color="auto" w:fill="auto"/>
            <w:vAlign w:val="center"/>
          </w:tcPr>
          <w:p w:rsidR="007379E6" w:rsidRPr="004A0C76" w:rsidRDefault="004A0C76" w:rsidP="00A710B7">
            <w:pPr>
              <w:rPr>
                <w:rFonts w:ascii="Garamond" w:hAnsi="Garamond"/>
                <w:sz w:val="22"/>
                <w:highlight w:val="yellow"/>
              </w:rPr>
            </w:pPr>
            <w:hyperlink r:id="rId35" w:history="1">
              <w:r w:rsidR="007379E6" w:rsidRPr="004A0C76">
                <w:rPr>
                  <w:rStyle w:val="Hyperlink"/>
                  <w:rFonts w:ascii="Garamond" w:hAnsi="Garamond"/>
                  <w:sz w:val="22"/>
                  <w:highlight w:val="yellow"/>
                </w:rPr>
                <w:t>SF 2150</w:t>
              </w:r>
            </w:hyperlink>
          </w:p>
        </w:tc>
        <w:tc>
          <w:tcPr>
            <w:tcW w:w="4320" w:type="dxa"/>
            <w:shd w:val="clear" w:color="auto" w:fill="auto"/>
            <w:vAlign w:val="center"/>
          </w:tcPr>
          <w:p w:rsidR="007379E6" w:rsidRPr="004A0C76" w:rsidRDefault="004A0C76" w:rsidP="00A710B7">
            <w:pPr>
              <w:rPr>
                <w:rFonts w:ascii="Garamond" w:hAnsi="Garamond"/>
                <w:color w:val="333333"/>
                <w:sz w:val="22"/>
                <w:szCs w:val="22"/>
                <w:highlight w:val="yellow"/>
              </w:rPr>
            </w:pPr>
            <w:r w:rsidRPr="004A0C76">
              <w:rPr>
                <w:rFonts w:ascii="Garamond" w:hAnsi="Garamond"/>
                <w:color w:val="333333"/>
                <w:sz w:val="22"/>
                <w:szCs w:val="22"/>
                <w:highlight w:val="yellow"/>
              </w:rPr>
              <w:t xml:space="preserve">An act relating to the college student aid commission, including vocational- technical tuition grants and skilled workforce shortage tuition grants, and making appropriations. </w:t>
            </w:r>
          </w:p>
        </w:tc>
        <w:tc>
          <w:tcPr>
            <w:tcW w:w="4320" w:type="dxa"/>
            <w:shd w:val="clear" w:color="auto" w:fill="auto"/>
            <w:vAlign w:val="center"/>
          </w:tcPr>
          <w:p w:rsidR="007379E6" w:rsidRPr="004A0C76" w:rsidRDefault="004A0C76" w:rsidP="00A710B7">
            <w:pPr>
              <w:rPr>
                <w:rFonts w:ascii="Garamond" w:hAnsi="Garamond"/>
                <w:color w:val="000000" w:themeColor="text1"/>
                <w:sz w:val="22"/>
                <w:szCs w:val="22"/>
                <w:highlight w:val="yellow"/>
              </w:rPr>
            </w:pPr>
            <w:r w:rsidRPr="004A0C76">
              <w:rPr>
                <w:rFonts w:ascii="Garamond" w:hAnsi="Garamond"/>
                <w:color w:val="000000" w:themeColor="text1"/>
                <w:sz w:val="22"/>
                <w:szCs w:val="22"/>
                <w:highlight w:val="yellow"/>
              </w:rPr>
              <w:t xml:space="preserve">Appropriates $7.5 million for providing vocation-technical tuition grants and $13 million for skilled workforce shortage tuition grants. </w:t>
            </w:r>
          </w:p>
        </w:tc>
        <w:tc>
          <w:tcPr>
            <w:tcW w:w="1800" w:type="dxa"/>
            <w:shd w:val="clear" w:color="auto" w:fill="auto"/>
          </w:tcPr>
          <w:p w:rsidR="007379E6" w:rsidRPr="004A0C76" w:rsidRDefault="004A0C76" w:rsidP="00A710B7">
            <w:pPr>
              <w:pStyle w:val="Subtitle"/>
              <w:spacing w:before="120" w:after="120"/>
              <w:jc w:val="left"/>
              <w:rPr>
                <w:b w:val="0"/>
                <w:bCs w:val="0"/>
                <w:color w:val="000000" w:themeColor="text1"/>
                <w:sz w:val="22"/>
                <w:szCs w:val="22"/>
                <w:highlight w:val="yellow"/>
              </w:rPr>
            </w:pPr>
            <w:r w:rsidRPr="004A0C76">
              <w:rPr>
                <w:b w:val="0"/>
                <w:bCs w:val="0"/>
                <w:color w:val="000000" w:themeColor="text1"/>
                <w:sz w:val="22"/>
                <w:szCs w:val="22"/>
                <w:highlight w:val="yellow"/>
              </w:rPr>
              <w:t xml:space="preserve">Assigned Subcommittee </w:t>
            </w:r>
          </w:p>
        </w:tc>
        <w:tc>
          <w:tcPr>
            <w:tcW w:w="1598" w:type="dxa"/>
            <w:shd w:val="clear" w:color="auto" w:fill="auto"/>
          </w:tcPr>
          <w:p w:rsidR="007379E6" w:rsidRPr="004A0C76" w:rsidRDefault="004A0C76" w:rsidP="00A710B7">
            <w:pPr>
              <w:pStyle w:val="Subtitle"/>
              <w:spacing w:before="120" w:after="120"/>
              <w:jc w:val="left"/>
              <w:rPr>
                <w:b w:val="0"/>
                <w:bCs w:val="0"/>
                <w:color w:val="000000" w:themeColor="text1"/>
                <w:sz w:val="22"/>
                <w:szCs w:val="22"/>
                <w:highlight w:val="yellow"/>
              </w:rPr>
            </w:pPr>
            <w:r w:rsidRPr="004A0C76">
              <w:rPr>
                <w:b w:val="0"/>
                <w:bCs w:val="0"/>
                <w:color w:val="000000" w:themeColor="text1"/>
                <w:sz w:val="22"/>
                <w:szCs w:val="22"/>
                <w:highlight w:val="yellow"/>
              </w:rPr>
              <w:t xml:space="preserve">Sinclair, Giddens, </w:t>
            </w:r>
            <w:proofErr w:type="spellStart"/>
            <w:r w:rsidRPr="004A0C76">
              <w:rPr>
                <w:b w:val="0"/>
                <w:bCs w:val="0"/>
                <w:color w:val="000000" w:themeColor="text1"/>
                <w:sz w:val="22"/>
                <w:szCs w:val="22"/>
                <w:highlight w:val="yellow"/>
              </w:rPr>
              <w:t>Rozenboom</w:t>
            </w:r>
            <w:proofErr w:type="spellEnd"/>
          </w:p>
        </w:tc>
        <w:tc>
          <w:tcPr>
            <w:tcW w:w="1102" w:type="dxa"/>
            <w:shd w:val="clear" w:color="auto" w:fill="auto"/>
          </w:tcPr>
          <w:p w:rsidR="007379E6" w:rsidRPr="004A0C76" w:rsidRDefault="007379E6" w:rsidP="00A710B7">
            <w:pPr>
              <w:pStyle w:val="Subtitle"/>
              <w:spacing w:before="120" w:after="120"/>
              <w:rPr>
                <w:color w:val="000000" w:themeColor="text1"/>
                <w:sz w:val="22"/>
                <w:szCs w:val="22"/>
                <w:highlight w:val="yellow"/>
              </w:rPr>
            </w:pPr>
            <w:r w:rsidRPr="004A0C76">
              <w:rPr>
                <w:color w:val="000000" w:themeColor="text1"/>
                <w:sz w:val="22"/>
                <w:szCs w:val="22"/>
                <w:highlight w:val="yellow"/>
              </w:rPr>
              <w:t>M</w:t>
            </w:r>
          </w:p>
        </w:tc>
      </w:tr>
      <w:tr w:rsidR="007379E6" w:rsidRPr="007379E6" w:rsidTr="003F6B2B">
        <w:trPr>
          <w:cantSplit/>
        </w:trPr>
        <w:tc>
          <w:tcPr>
            <w:tcW w:w="1530" w:type="dxa"/>
            <w:shd w:val="clear" w:color="auto" w:fill="auto"/>
            <w:vAlign w:val="center"/>
          </w:tcPr>
          <w:p w:rsidR="007379E6" w:rsidRPr="00F77921" w:rsidRDefault="004D049B" w:rsidP="00A710B7">
            <w:pPr>
              <w:rPr>
                <w:rFonts w:ascii="Garamond" w:hAnsi="Garamond"/>
                <w:sz w:val="22"/>
                <w:highlight w:val="yellow"/>
              </w:rPr>
            </w:pPr>
            <w:hyperlink r:id="rId36" w:history="1">
              <w:r w:rsidR="007379E6" w:rsidRPr="00F77921">
                <w:rPr>
                  <w:rStyle w:val="Hyperlink"/>
                  <w:rFonts w:ascii="Garamond" w:hAnsi="Garamond"/>
                  <w:sz w:val="22"/>
                  <w:highlight w:val="yellow"/>
                </w:rPr>
                <w:t>SF 2151</w:t>
              </w:r>
            </w:hyperlink>
          </w:p>
        </w:tc>
        <w:tc>
          <w:tcPr>
            <w:tcW w:w="4320" w:type="dxa"/>
            <w:shd w:val="clear" w:color="auto" w:fill="auto"/>
            <w:vAlign w:val="center"/>
          </w:tcPr>
          <w:p w:rsidR="007379E6" w:rsidRPr="00F77921" w:rsidRDefault="004D049B" w:rsidP="00A710B7">
            <w:pPr>
              <w:rPr>
                <w:rFonts w:ascii="Garamond" w:hAnsi="Garamond"/>
                <w:color w:val="333333"/>
                <w:sz w:val="22"/>
                <w:szCs w:val="22"/>
                <w:highlight w:val="yellow"/>
              </w:rPr>
            </w:pPr>
            <w:r w:rsidRPr="00F77921">
              <w:rPr>
                <w:rFonts w:ascii="Garamond" w:hAnsi="Garamond"/>
                <w:color w:val="333333"/>
                <w:sz w:val="22"/>
                <w:szCs w:val="22"/>
                <w:highlight w:val="yellow"/>
              </w:rPr>
              <w:t xml:space="preserve">An act relating to the determination of funding for the stateside preschool program for four-year-old childcare and including applicability provisions. </w:t>
            </w:r>
          </w:p>
        </w:tc>
        <w:tc>
          <w:tcPr>
            <w:tcW w:w="4320" w:type="dxa"/>
            <w:shd w:val="clear" w:color="auto" w:fill="auto"/>
            <w:vAlign w:val="center"/>
          </w:tcPr>
          <w:p w:rsidR="007379E6" w:rsidRPr="00F77921" w:rsidRDefault="00F77921" w:rsidP="00A710B7">
            <w:pPr>
              <w:rPr>
                <w:rFonts w:ascii="Garamond" w:hAnsi="Garamond"/>
                <w:color w:val="000000" w:themeColor="text1"/>
                <w:sz w:val="22"/>
                <w:szCs w:val="22"/>
                <w:highlight w:val="yellow"/>
              </w:rPr>
            </w:pPr>
            <w:r w:rsidRPr="00F77921">
              <w:rPr>
                <w:rFonts w:ascii="Garamond" w:hAnsi="Garamond"/>
                <w:color w:val="000000" w:themeColor="text1"/>
                <w:sz w:val="22"/>
                <w:szCs w:val="22"/>
                <w:highlight w:val="yellow"/>
              </w:rPr>
              <w:t>Increases the funding for a program from 50% of the actual enrollment to 100%</w:t>
            </w:r>
          </w:p>
        </w:tc>
        <w:tc>
          <w:tcPr>
            <w:tcW w:w="1800" w:type="dxa"/>
            <w:shd w:val="clear" w:color="auto" w:fill="auto"/>
          </w:tcPr>
          <w:p w:rsidR="007379E6" w:rsidRPr="00F77921" w:rsidRDefault="004D049B"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Assigned Subcommittee </w:t>
            </w:r>
          </w:p>
        </w:tc>
        <w:tc>
          <w:tcPr>
            <w:tcW w:w="1598" w:type="dxa"/>
            <w:shd w:val="clear" w:color="auto" w:fill="auto"/>
          </w:tcPr>
          <w:p w:rsidR="007379E6" w:rsidRPr="00F77921" w:rsidRDefault="004D049B"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Sinclair, </w:t>
            </w:r>
            <w:proofErr w:type="spellStart"/>
            <w:r w:rsidRPr="00F77921">
              <w:rPr>
                <w:b w:val="0"/>
                <w:bCs w:val="0"/>
                <w:color w:val="000000" w:themeColor="text1"/>
                <w:sz w:val="22"/>
                <w:szCs w:val="22"/>
                <w:highlight w:val="yellow"/>
              </w:rPr>
              <w:t>Rozenboom</w:t>
            </w:r>
            <w:proofErr w:type="spellEnd"/>
            <w:r w:rsidRPr="00F77921">
              <w:rPr>
                <w:b w:val="0"/>
                <w:bCs w:val="0"/>
                <w:color w:val="000000" w:themeColor="text1"/>
                <w:sz w:val="22"/>
                <w:szCs w:val="22"/>
                <w:highlight w:val="yellow"/>
              </w:rPr>
              <w:t xml:space="preserve">, J. Smith </w:t>
            </w:r>
          </w:p>
        </w:tc>
        <w:tc>
          <w:tcPr>
            <w:tcW w:w="1102" w:type="dxa"/>
            <w:shd w:val="clear" w:color="auto" w:fill="auto"/>
          </w:tcPr>
          <w:p w:rsidR="007379E6" w:rsidRPr="00F77921" w:rsidRDefault="007379E6" w:rsidP="00A710B7">
            <w:pPr>
              <w:pStyle w:val="Subtitle"/>
              <w:spacing w:before="120" w:after="120"/>
              <w:rPr>
                <w:color w:val="000000" w:themeColor="text1"/>
                <w:sz w:val="22"/>
                <w:szCs w:val="22"/>
                <w:highlight w:val="yellow"/>
              </w:rPr>
            </w:pPr>
            <w:r w:rsidRPr="00F77921">
              <w:rPr>
                <w:color w:val="000000" w:themeColor="text1"/>
                <w:sz w:val="22"/>
                <w:szCs w:val="22"/>
                <w:highlight w:val="yellow"/>
              </w:rPr>
              <w:t>M</w:t>
            </w:r>
          </w:p>
        </w:tc>
      </w:tr>
      <w:tr w:rsidR="007379E6" w:rsidRPr="007379E6" w:rsidTr="003F6B2B">
        <w:trPr>
          <w:cantSplit/>
        </w:trPr>
        <w:tc>
          <w:tcPr>
            <w:tcW w:w="1530" w:type="dxa"/>
            <w:shd w:val="clear" w:color="auto" w:fill="auto"/>
            <w:vAlign w:val="center"/>
          </w:tcPr>
          <w:p w:rsidR="007379E6" w:rsidRPr="00F77921" w:rsidRDefault="00F77921" w:rsidP="00A710B7">
            <w:pPr>
              <w:rPr>
                <w:rFonts w:ascii="Garamond" w:hAnsi="Garamond"/>
                <w:sz w:val="22"/>
                <w:highlight w:val="yellow"/>
              </w:rPr>
            </w:pPr>
            <w:hyperlink r:id="rId37" w:history="1">
              <w:r w:rsidR="007379E6" w:rsidRPr="00F77921">
                <w:rPr>
                  <w:rStyle w:val="Hyperlink"/>
                  <w:rFonts w:ascii="Garamond" w:hAnsi="Garamond"/>
                  <w:sz w:val="22"/>
                  <w:highlight w:val="yellow"/>
                </w:rPr>
                <w:t>SF 2170</w:t>
              </w:r>
            </w:hyperlink>
          </w:p>
        </w:tc>
        <w:tc>
          <w:tcPr>
            <w:tcW w:w="4320" w:type="dxa"/>
            <w:shd w:val="clear" w:color="auto" w:fill="auto"/>
            <w:vAlign w:val="center"/>
          </w:tcPr>
          <w:p w:rsidR="007379E6" w:rsidRPr="00F77921" w:rsidRDefault="00F77921" w:rsidP="00A710B7">
            <w:pPr>
              <w:rPr>
                <w:rFonts w:ascii="Garamond" w:hAnsi="Garamond"/>
                <w:color w:val="333333"/>
                <w:sz w:val="22"/>
                <w:szCs w:val="22"/>
                <w:highlight w:val="yellow"/>
              </w:rPr>
            </w:pPr>
            <w:r w:rsidRPr="00F77921">
              <w:rPr>
                <w:rFonts w:ascii="Garamond" w:hAnsi="Garamond"/>
                <w:color w:val="333333"/>
                <w:sz w:val="22"/>
                <w:szCs w:val="22"/>
                <w:highlight w:val="yellow"/>
              </w:rPr>
              <w:t xml:space="preserve">An act prohibiting the burdening of a person’s free exercise of religion. </w:t>
            </w:r>
          </w:p>
        </w:tc>
        <w:tc>
          <w:tcPr>
            <w:tcW w:w="4320" w:type="dxa"/>
            <w:shd w:val="clear" w:color="auto" w:fill="auto"/>
            <w:vAlign w:val="center"/>
          </w:tcPr>
          <w:p w:rsidR="007379E6" w:rsidRPr="00F77921" w:rsidRDefault="00F77921" w:rsidP="00A710B7">
            <w:pPr>
              <w:rPr>
                <w:rFonts w:ascii="Garamond" w:hAnsi="Garamond"/>
                <w:color w:val="000000" w:themeColor="text1"/>
                <w:sz w:val="22"/>
                <w:szCs w:val="22"/>
                <w:highlight w:val="yellow"/>
              </w:rPr>
            </w:pPr>
            <w:r w:rsidRPr="00F77921">
              <w:rPr>
                <w:rFonts w:ascii="Garamond" w:hAnsi="Garamond"/>
                <w:color w:val="000000" w:themeColor="text1"/>
                <w:sz w:val="22"/>
                <w:szCs w:val="22"/>
                <w:highlight w:val="yellow"/>
              </w:rPr>
              <w:t xml:space="preserve">Provides that </w:t>
            </w:r>
            <w:r w:rsidRPr="00F77921">
              <w:rPr>
                <w:rFonts w:ascii="Garamond" w:hAnsi="Garamond"/>
                <w:color w:val="000000" w:themeColor="text1"/>
                <w:sz w:val="22"/>
                <w:szCs w:val="22"/>
                <w:highlight w:val="yellow"/>
              </w:rPr>
              <w:t>a government</w:t>
            </w:r>
            <w:r w:rsidRPr="00F77921">
              <w:rPr>
                <w:rFonts w:ascii="Garamond" w:hAnsi="Garamond"/>
                <w:color w:val="000000" w:themeColor="text1"/>
                <w:sz w:val="22"/>
                <w:szCs w:val="22"/>
                <w:highlight w:val="yellow"/>
              </w:rPr>
              <w:t xml:space="preserve"> entity shall not substantially burden a person’s free exercise </w:t>
            </w:r>
            <w:r w:rsidRPr="00F77921">
              <w:rPr>
                <w:rFonts w:ascii="Garamond" w:hAnsi="Garamond"/>
                <w:color w:val="000000" w:themeColor="text1"/>
                <w:sz w:val="22"/>
                <w:szCs w:val="22"/>
                <w:highlight w:val="yellow"/>
              </w:rPr>
              <w:t>of religion</w:t>
            </w:r>
            <w:r w:rsidRPr="00F77921">
              <w:rPr>
                <w:rFonts w:ascii="Garamond" w:hAnsi="Garamond"/>
                <w:color w:val="000000" w:themeColor="text1"/>
                <w:sz w:val="22"/>
                <w:szCs w:val="22"/>
                <w:highlight w:val="yellow"/>
              </w:rPr>
              <w:t xml:space="preserve"> unless the governmental entity can demonstrate that the action is in furtherance of a compelling governmental interest and is the least restructure means.</w:t>
            </w:r>
          </w:p>
        </w:tc>
        <w:tc>
          <w:tcPr>
            <w:tcW w:w="1800" w:type="dxa"/>
            <w:shd w:val="clear" w:color="auto" w:fill="auto"/>
          </w:tcPr>
          <w:p w:rsidR="007379E6" w:rsidRPr="00F77921" w:rsidRDefault="00F77921"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Assigned Subcommittee </w:t>
            </w:r>
          </w:p>
        </w:tc>
        <w:tc>
          <w:tcPr>
            <w:tcW w:w="1598" w:type="dxa"/>
            <w:shd w:val="clear" w:color="auto" w:fill="auto"/>
          </w:tcPr>
          <w:p w:rsidR="007379E6" w:rsidRPr="00F77921" w:rsidRDefault="00F77921"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Garrett, Hogg, Williams </w:t>
            </w:r>
          </w:p>
        </w:tc>
        <w:tc>
          <w:tcPr>
            <w:tcW w:w="1102" w:type="dxa"/>
            <w:shd w:val="clear" w:color="auto" w:fill="auto"/>
          </w:tcPr>
          <w:p w:rsidR="007379E6" w:rsidRPr="00F77921" w:rsidRDefault="007379E6" w:rsidP="00A710B7">
            <w:pPr>
              <w:pStyle w:val="Subtitle"/>
              <w:spacing w:before="120" w:after="120"/>
              <w:rPr>
                <w:color w:val="000000" w:themeColor="text1"/>
                <w:sz w:val="22"/>
                <w:szCs w:val="22"/>
                <w:highlight w:val="yellow"/>
              </w:rPr>
            </w:pPr>
            <w:r w:rsidRPr="00F77921">
              <w:rPr>
                <w:color w:val="000000" w:themeColor="text1"/>
                <w:sz w:val="22"/>
                <w:szCs w:val="22"/>
                <w:highlight w:val="yellow"/>
              </w:rPr>
              <w:t>A</w:t>
            </w:r>
          </w:p>
        </w:tc>
      </w:tr>
      <w:tr w:rsidR="007379E6" w:rsidRPr="007379E6" w:rsidTr="003F6B2B">
        <w:trPr>
          <w:cantSplit/>
        </w:trPr>
        <w:tc>
          <w:tcPr>
            <w:tcW w:w="1530" w:type="dxa"/>
            <w:shd w:val="clear" w:color="auto" w:fill="auto"/>
            <w:vAlign w:val="center"/>
          </w:tcPr>
          <w:p w:rsidR="007379E6" w:rsidRPr="00F77921" w:rsidRDefault="00F77921" w:rsidP="00A710B7">
            <w:pPr>
              <w:rPr>
                <w:rFonts w:ascii="Garamond" w:hAnsi="Garamond"/>
                <w:sz w:val="22"/>
                <w:highlight w:val="yellow"/>
              </w:rPr>
            </w:pPr>
            <w:hyperlink r:id="rId38" w:history="1">
              <w:r w:rsidR="007379E6" w:rsidRPr="00F77921">
                <w:rPr>
                  <w:rStyle w:val="Hyperlink"/>
                  <w:rFonts w:ascii="Garamond" w:hAnsi="Garamond"/>
                  <w:sz w:val="22"/>
                  <w:highlight w:val="yellow"/>
                </w:rPr>
                <w:t>SF 2183</w:t>
              </w:r>
            </w:hyperlink>
            <w:r>
              <w:rPr>
                <w:rFonts w:ascii="Garamond" w:hAnsi="Garamond"/>
                <w:sz w:val="22"/>
                <w:highlight w:val="yellow"/>
              </w:rPr>
              <w:t xml:space="preserve"> (Formerly </w:t>
            </w:r>
            <w:hyperlink r:id="rId39" w:history="1">
              <w:r w:rsidRPr="00F77921">
                <w:rPr>
                  <w:rStyle w:val="Hyperlink"/>
                  <w:rFonts w:ascii="Garamond" w:hAnsi="Garamond"/>
                  <w:sz w:val="22"/>
                  <w:highlight w:val="yellow"/>
                </w:rPr>
                <w:t>SSB 3010</w:t>
              </w:r>
            </w:hyperlink>
            <w:r>
              <w:rPr>
                <w:rFonts w:ascii="Garamond" w:hAnsi="Garamond"/>
                <w:sz w:val="22"/>
                <w:highlight w:val="yellow"/>
              </w:rPr>
              <w:t>)</w:t>
            </w:r>
          </w:p>
        </w:tc>
        <w:tc>
          <w:tcPr>
            <w:tcW w:w="4320" w:type="dxa"/>
            <w:shd w:val="clear" w:color="auto" w:fill="auto"/>
            <w:vAlign w:val="center"/>
          </w:tcPr>
          <w:p w:rsidR="007379E6" w:rsidRPr="00F77921" w:rsidRDefault="00F77921" w:rsidP="00A710B7">
            <w:pPr>
              <w:rPr>
                <w:rFonts w:ascii="Garamond" w:hAnsi="Garamond"/>
                <w:color w:val="333333"/>
                <w:sz w:val="22"/>
                <w:szCs w:val="22"/>
                <w:highlight w:val="yellow"/>
              </w:rPr>
            </w:pPr>
            <w:r w:rsidRPr="00F77921">
              <w:rPr>
                <w:rFonts w:ascii="Garamond" w:hAnsi="Garamond"/>
                <w:color w:val="333333"/>
                <w:sz w:val="22"/>
                <w:szCs w:val="22"/>
                <w:highlight w:val="yellow"/>
              </w:rPr>
              <w:t xml:space="preserve">An act relating to antisemitism in the state of Iowa. </w:t>
            </w:r>
          </w:p>
        </w:tc>
        <w:tc>
          <w:tcPr>
            <w:tcW w:w="4320" w:type="dxa"/>
            <w:shd w:val="clear" w:color="auto" w:fill="auto"/>
            <w:vAlign w:val="center"/>
          </w:tcPr>
          <w:p w:rsidR="007379E6" w:rsidRPr="00F77921" w:rsidRDefault="00F77921" w:rsidP="00A710B7">
            <w:pPr>
              <w:rPr>
                <w:rFonts w:ascii="Garamond" w:hAnsi="Garamond"/>
                <w:color w:val="000000" w:themeColor="text1"/>
                <w:sz w:val="22"/>
                <w:szCs w:val="22"/>
                <w:highlight w:val="yellow"/>
              </w:rPr>
            </w:pPr>
            <w:r w:rsidRPr="00F77921">
              <w:rPr>
                <w:rFonts w:ascii="Garamond" w:hAnsi="Garamond"/>
                <w:color w:val="000000" w:themeColor="text1"/>
                <w:sz w:val="22"/>
                <w:szCs w:val="22"/>
                <w:highlight w:val="yellow"/>
              </w:rPr>
              <w:t>Defines antisemitism and requires the state when reviewing, investigating, or deciding whether there has been a violation of any law, rule, or policy prohibiting discrimination to take into consider the definition.</w:t>
            </w:r>
          </w:p>
        </w:tc>
        <w:tc>
          <w:tcPr>
            <w:tcW w:w="1800" w:type="dxa"/>
            <w:shd w:val="clear" w:color="auto" w:fill="auto"/>
          </w:tcPr>
          <w:p w:rsidR="007379E6" w:rsidRPr="00F77921" w:rsidRDefault="00F77921"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Placed on debate calendar </w:t>
            </w:r>
          </w:p>
        </w:tc>
        <w:tc>
          <w:tcPr>
            <w:tcW w:w="1598" w:type="dxa"/>
            <w:shd w:val="clear" w:color="auto" w:fill="auto"/>
          </w:tcPr>
          <w:p w:rsidR="007379E6" w:rsidRPr="00F77921" w:rsidRDefault="00F77921" w:rsidP="00A710B7">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Schultz </w:t>
            </w:r>
          </w:p>
        </w:tc>
        <w:tc>
          <w:tcPr>
            <w:tcW w:w="1102" w:type="dxa"/>
            <w:shd w:val="clear" w:color="auto" w:fill="auto"/>
          </w:tcPr>
          <w:p w:rsidR="007379E6" w:rsidRPr="00F77921" w:rsidRDefault="007379E6" w:rsidP="00A710B7">
            <w:pPr>
              <w:pStyle w:val="Subtitle"/>
              <w:spacing w:before="120" w:after="120"/>
              <w:rPr>
                <w:color w:val="000000" w:themeColor="text1"/>
                <w:sz w:val="22"/>
                <w:szCs w:val="22"/>
                <w:highlight w:val="yellow"/>
              </w:rPr>
            </w:pPr>
            <w:r w:rsidRPr="00F77921">
              <w:rPr>
                <w:color w:val="000000" w:themeColor="text1"/>
                <w:sz w:val="22"/>
                <w:szCs w:val="22"/>
                <w:highlight w:val="yellow"/>
              </w:rPr>
              <w:t>F</w:t>
            </w:r>
          </w:p>
        </w:tc>
      </w:tr>
      <w:tr w:rsidR="00F77921" w:rsidRPr="007379E6" w:rsidTr="003F6B2B">
        <w:trPr>
          <w:cantSplit/>
        </w:trPr>
        <w:tc>
          <w:tcPr>
            <w:tcW w:w="1530" w:type="dxa"/>
            <w:shd w:val="clear" w:color="auto" w:fill="auto"/>
            <w:vAlign w:val="center"/>
          </w:tcPr>
          <w:p w:rsidR="00F77921" w:rsidRPr="00F77921" w:rsidRDefault="00F77921" w:rsidP="00F77921">
            <w:pPr>
              <w:rPr>
                <w:rFonts w:ascii="Garamond" w:hAnsi="Garamond"/>
                <w:sz w:val="22"/>
                <w:highlight w:val="yellow"/>
              </w:rPr>
            </w:pPr>
            <w:hyperlink r:id="rId40" w:history="1">
              <w:r w:rsidRPr="00F77921">
                <w:rPr>
                  <w:rStyle w:val="Hyperlink"/>
                  <w:rFonts w:ascii="Garamond" w:hAnsi="Garamond"/>
                  <w:sz w:val="22"/>
                  <w:highlight w:val="yellow"/>
                </w:rPr>
                <w:t>SF 2188</w:t>
              </w:r>
            </w:hyperlink>
            <w:r w:rsidRPr="00F77921">
              <w:rPr>
                <w:rFonts w:ascii="Garamond" w:hAnsi="Garamond"/>
                <w:sz w:val="22"/>
                <w:highlight w:val="yellow"/>
              </w:rPr>
              <w:t xml:space="preserve"> (Formerly </w:t>
            </w:r>
            <w:hyperlink r:id="rId41" w:history="1">
              <w:r w:rsidRPr="00F77921">
                <w:rPr>
                  <w:rStyle w:val="Hyperlink"/>
                  <w:rFonts w:ascii="Garamond" w:hAnsi="Garamond"/>
                  <w:sz w:val="22"/>
                  <w:highlight w:val="yellow"/>
                </w:rPr>
                <w:t>SSB 3030</w:t>
              </w:r>
            </w:hyperlink>
            <w:r w:rsidRPr="00F77921">
              <w:rPr>
                <w:rStyle w:val="Hyperlink"/>
                <w:rFonts w:ascii="Garamond" w:hAnsi="Garamond"/>
                <w:sz w:val="22"/>
                <w:highlight w:val="yellow"/>
              </w:rPr>
              <w:t>)</w:t>
            </w:r>
          </w:p>
        </w:tc>
        <w:tc>
          <w:tcPr>
            <w:tcW w:w="4320" w:type="dxa"/>
            <w:shd w:val="clear" w:color="auto" w:fill="auto"/>
            <w:vAlign w:val="center"/>
          </w:tcPr>
          <w:p w:rsidR="00F77921" w:rsidRPr="00F77921" w:rsidRDefault="00F77921" w:rsidP="00F77921">
            <w:pPr>
              <w:rPr>
                <w:rFonts w:ascii="Garamond" w:hAnsi="Garamond"/>
                <w:color w:val="333333"/>
                <w:sz w:val="22"/>
                <w:szCs w:val="22"/>
                <w:highlight w:val="yellow"/>
              </w:rPr>
            </w:pPr>
            <w:r w:rsidRPr="00F77921">
              <w:rPr>
                <w:rFonts w:ascii="Garamond" w:hAnsi="Garamond"/>
                <w:color w:val="333333"/>
                <w:sz w:val="22"/>
                <w:szCs w:val="22"/>
                <w:highlight w:val="yellow"/>
              </w:rPr>
              <w:t xml:space="preserve">An act eliminating specific requirements relating to no smoking signs or symbols. </w:t>
            </w:r>
          </w:p>
        </w:tc>
        <w:tc>
          <w:tcPr>
            <w:tcW w:w="4320" w:type="dxa"/>
            <w:shd w:val="clear" w:color="auto" w:fill="auto"/>
            <w:vAlign w:val="center"/>
          </w:tcPr>
          <w:p w:rsidR="00F77921" w:rsidRPr="00F77921" w:rsidRDefault="00F77921" w:rsidP="00F77921">
            <w:pPr>
              <w:rPr>
                <w:rFonts w:ascii="Garamond" w:hAnsi="Garamond"/>
                <w:color w:val="000000" w:themeColor="text1"/>
                <w:sz w:val="22"/>
                <w:szCs w:val="22"/>
                <w:highlight w:val="yellow"/>
              </w:rPr>
            </w:pPr>
            <w:r w:rsidRPr="00F77921">
              <w:rPr>
                <w:rFonts w:ascii="Garamond" w:hAnsi="Garamond"/>
                <w:color w:val="000000" w:themeColor="text1"/>
                <w:sz w:val="22"/>
                <w:szCs w:val="22"/>
                <w:highlight w:val="yellow"/>
              </w:rPr>
              <w:t xml:space="preserve">Eliminates requirements to display no smoking signs where smoking is prohibited by Code. </w:t>
            </w:r>
          </w:p>
        </w:tc>
        <w:tc>
          <w:tcPr>
            <w:tcW w:w="1800" w:type="dxa"/>
            <w:shd w:val="clear" w:color="auto" w:fill="auto"/>
          </w:tcPr>
          <w:p w:rsidR="00F77921" w:rsidRPr="00F77921" w:rsidRDefault="00F77921" w:rsidP="00F77921">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Placed on debate calendar  </w:t>
            </w:r>
            <w:r w:rsidRPr="00F77921">
              <w:rPr>
                <w:b w:val="0"/>
                <w:bCs w:val="0"/>
                <w:color w:val="000000" w:themeColor="text1"/>
                <w:sz w:val="22"/>
                <w:szCs w:val="22"/>
                <w:highlight w:val="yellow"/>
              </w:rPr>
              <w:t xml:space="preserve"> </w:t>
            </w:r>
          </w:p>
        </w:tc>
        <w:tc>
          <w:tcPr>
            <w:tcW w:w="1598" w:type="dxa"/>
            <w:shd w:val="clear" w:color="auto" w:fill="auto"/>
          </w:tcPr>
          <w:p w:rsidR="00F77921" w:rsidRPr="00F77921" w:rsidRDefault="00F77921" w:rsidP="00F77921">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Schultz </w:t>
            </w:r>
          </w:p>
        </w:tc>
        <w:tc>
          <w:tcPr>
            <w:tcW w:w="1102" w:type="dxa"/>
            <w:shd w:val="clear" w:color="auto" w:fill="auto"/>
          </w:tcPr>
          <w:p w:rsidR="00F77921" w:rsidRPr="00F77921" w:rsidRDefault="00F77921" w:rsidP="00F77921">
            <w:pPr>
              <w:pStyle w:val="Subtitle"/>
              <w:spacing w:before="120" w:after="120"/>
              <w:rPr>
                <w:color w:val="000000" w:themeColor="text1"/>
                <w:sz w:val="22"/>
                <w:szCs w:val="22"/>
                <w:highlight w:val="yellow"/>
              </w:rPr>
            </w:pPr>
            <w:r w:rsidRPr="00F77921">
              <w:rPr>
                <w:color w:val="000000" w:themeColor="text1"/>
                <w:sz w:val="22"/>
                <w:szCs w:val="22"/>
                <w:highlight w:val="yellow"/>
              </w:rPr>
              <w:t>M</w:t>
            </w:r>
          </w:p>
        </w:tc>
      </w:tr>
      <w:tr w:rsidR="00F77921" w:rsidRPr="007379E6" w:rsidTr="003F6B2B">
        <w:trPr>
          <w:cantSplit/>
        </w:trPr>
        <w:tc>
          <w:tcPr>
            <w:tcW w:w="1530" w:type="dxa"/>
            <w:shd w:val="clear" w:color="auto" w:fill="auto"/>
            <w:vAlign w:val="center"/>
          </w:tcPr>
          <w:p w:rsidR="00F77921" w:rsidRPr="00F77921" w:rsidRDefault="00F77921" w:rsidP="00F77921">
            <w:pPr>
              <w:rPr>
                <w:rFonts w:ascii="Garamond" w:hAnsi="Garamond"/>
                <w:sz w:val="22"/>
                <w:szCs w:val="22"/>
                <w:highlight w:val="yellow"/>
              </w:rPr>
            </w:pPr>
            <w:hyperlink r:id="rId42" w:history="1">
              <w:r w:rsidRPr="00F77921">
                <w:rPr>
                  <w:rStyle w:val="Hyperlink"/>
                  <w:rFonts w:ascii="Garamond" w:hAnsi="Garamond"/>
                  <w:sz w:val="22"/>
                  <w:szCs w:val="22"/>
                  <w:highlight w:val="yellow"/>
                </w:rPr>
                <w:t>SF 2206</w:t>
              </w:r>
            </w:hyperlink>
            <w:r w:rsidRPr="00F77921">
              <w:rPr>
                <w:rFonts w:ascii="Garamond" w:hAnsi="Garamond"/>
                <w:sz w:val="22"/>
                <w:szCs w:val="22"/>
                <w:highlight w:val="yellow"/>
              </w:rPr>
              <w:t xml:space="preserve"> (Formerly </w:t>
            </w:r>
            <w:hyperlink r:id="rId43" w:history="1">
              <w:r w:rsidRPr="00F77921">
                <w:rPr>
                  <w:rStyle w:val="Hyperlink"/>
                  <w:rFonts w:ascii="Garamond" w:hAnsi="Garamond"/>
                  <w:sz w:val="22"/>
                  <w:szCs w:val="22"/>
                  <w:highlight w:val="yellow"/>
                </w:rPr>
                <w:t>SSB 3074</w:t>
              </w:r>
            </w:hyperlink>
            <w:r w:rsidRPr="00F77921">
              <w:rPr>
                <w:rStyle w:val="Hyperlink"/>
                <w:rFonts w:ascii="Garamond" w:hAnsi="Garamond"/>
                <w:sz w:val="22"/>
                <w:szCs w:val="22"/>
                <w:highlight w:val="yellow"/>
              </w:rPr>
              <w:t>)</w:t>
            </w:r>
          </w:p>
        </w:tc>
        <w:tc>
          <w:tcPr>
            <w:tcW w:w="4320" w:type="dxa"/>
            <w:shd w:val="clear" w:color="auto" w:fill="auto"/>
            <w:vAlign w:val="center"/>
          </w:tcPr>
          <w:p w:rsidR="00F77921" w:rsidRPr="00F77921" w:rsidRDefault="00F77921" w:rsidP="00F77921">
            <w:pPr>
              <w:rPr>
                <w:rFonts w:ascii="Garamond" w:hAnsi="Garamond"/>
                <w:color w:val="333333"/>
                <w:sz w:val="22"/>
                <w:szCs w:val="22"/>
                <w:highlight w:val="yellow"/>
              </w:rPr>
            </w:pPr>
            <w:r w:rsidRPr="00F77921">
              <w:rPr>
                <w:rFonts w:ascii="Garamond" w:hAnsi="Garamond"/>
                <w:color w:val="333333"/>
                <w:sz w:val="22"/>
                <w:szCs w:val="22"/>
                <w:highlight w:val="yellow"/>
              </w:rPr>
              <w:t xml:space="preserve">An act relating to state and local revenue and finances by modifying sales and use taxes, individual and corporate income taxes, the franchisee tax, the insurance premiums tax </w:t>
            </w:r>
          </w:p>
        </w:tc>
        <w:tc>
          <w:tcPr>
            <w:tcW w:w="4320" w:type="dxa"/>
            <w:shd w:val="clear" w:color="auto" w:fill="auto"/>
            <w:vAlign w:val="center"/>
          </w:tcPr>
          <w:p w:rsidR="00F77921" w:rsidRPr="00F77921" w:rsidRDefault="00F77921" w:rsidP="00F77921">
            <w:pPr>
              <w:rPr>
                <w:rFonts w:ascii="Garamond" w:hAnsi="Garamond" w:cs="Helvetica"/>
                <w:sz w:val="22"/>
                <w:szCs w:val="20"/>
                <w:highlight w:val="yellow"/>
              </w:rPr>
            </w:pPr>
            <w:r w:rsidRPr="00F77921">
              <w:rPr>
                <w:rFonts w:ascii="Garamond" w:hAnsi="Garamond" w:cs="Helvetica"/>
                <w:sz w:val="22"/>
                <w:szCs w:val="20"/>
                <w:highlight w:val="yellow"/>
              </w:rPr>
              <w:t xml:space="preserve">Senate Tax Proposal </w:t>
            </w:r>
          </w:p>
          <w:p w:rsidR="00F77921" w:rsidRPr="00F77921" w:rsidRDefault="00F77921" w:rsidP="00F77921">
            <w:pPr>
              <w:pStyle w:val="ListParagraph"/>
              <w:numPr>
                <w:ilvl w:val="0"/>
                <w:numId w:val="12"/>
              </w:numPr>
              <w:rPr>
                <w:rFonts w:ascii="Garamond" w:hAnsi="Garamond" w:cs="Helvetica"/>
                <w:sz w:val="22"/>
                <w:szCs w:val="20"/>
                <w:highlight w:val="yellow"/>
              </w:rPr>
            </w:pPr>
            <w:r w:rsidRPr="00F77921">
              <w:rPr>
                <w:rFonts w:ascii="Garamond" w:hAnsi="Garamond" w:cs="Helvetica"/>
                <w:sz w:val="22"/>
                <w:szCs w:val="20"/>
                <w:highlight w:val="yellow"/>
              </w:rPr>
              <w:t xml:space="preserve">Lowers the individual income rate to 3.6%, with a phase out plan to eliminate Iowa’s income tax starting in 2029 </w:t>
            </w:r>
          </w:p>
          <w:p w:rsidR="00F77921" w:rsidRPr="00F77921" w:rsidRDefault="00F77921" w:rsidP="00F77921">
            <w:pPr>
              <w:pStyle w:val="ListParagraph"/>
              <w:numPr>
                <w:ilvl w:val="0"/>
                <w:numId w:val="12"/>
              </w:numPr>
              <w:rPr>
                <w:rFonts w:ascii="Garamond" w:hAnsi="Garamond" w:cs="Helvetica"/>
                <w:sz w:val="22"/>
                <w:szCs w:val="20"/>
                <w:highlight w:val="yellow"/>
              </w:rPr>
            </w:pPr>
            <w:r w:rsidRPr="00F77921">
              <w:rPr>
                <w:rFonts w:ascii="Garamond" w:hAnsi="Garamond" w:cs="Helvetica"/>
                <w:sz w:val="22"/>
                <w:szCs w:val="20"/>
                <w:highlight w:val="yellow"/>
              </w:rPr>
              <w:t xml:space="preserve">Decreases corporate income tax to 7.8% by adjusting tax credits and exemptions </w:t>
            </w:r>
          </w:p>
          <w:p w:rsidR="00F77921" w:rsidRPr="00F77921" w:rsidRDefault="00F77921" w:rsidP="00F77921">
            <w:pPr>
              <w:pStyle w:val="ListParagraph"/>
              <w:numPr>
                <w:ilvl w:val="0"/>
                <w:numId w:val="12"/>
              </w:numPr>
              <w:rPr>
                <w:rFonts w:ascii="Garamond" w:hAnsi="Garamond"/>
                <w:color w:val="000000" w:themeColor="text1"/>
                <w:sz w:val="22"/>
                <w:szCs w:val="22"/>
                <w:highlight w:val="yellow"/>
              </w:rPr>
            </w:pPr>
            <w:r w:rsidRPr="00F77921">
              <w:rPr>
                <w:rFonts w:ascii="Garamond" w:hAnsi="Garamond" w:cs="Helvetica"/>
                <w:sz w:val="22"/>
                <w:szCs w:val="20"/>
                <w:highlight w:val="yellow"/>
              </w:rPr>
              <w:t>Includes IWILL</w:t>
            </w:r>
          </w:p>
        </w:tc>
        <w:tc>
          <w:tcPr>
            <w:tcW w:w="1800" w:type="dxa"/>
            <w:shd w:val="clear" w:color="auto" w:fill="auto"/>
          </w:tcPr>
          <w:p w:rsidR="00F77921" w:rsidRPr="00F77921" w:rsidRDefault="00F77921" w:rsidP="00F77921">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Placed on debate calendar </w:t>
            </w:r>
            <w:r w:rsidRPr="00F77921">
              <w:rPr>
                <w:b w:val="0"/>
                <w:bCs w:val="0"/>
                <w:color w:val="000000" w:themeColor="text1"/>
                <w:sz w:val="22"/>
                <w:szCs w:val="22"/>
                <w:highlight w:val="yellow"/>
              </w:rPr>
              <w:t xml:space="preserve"> </w:t>
            </w:r>
          </w:p>
        </w:tc>
        <w:tc>
          <w:tcPr>
            <w:tcW w:w="1598" w:type="dxa"/>
            <w:shd w:val="clear" w:color="auto" w:fill="auto"/>
          </w:tcPr>
          <w:p w:rsidR="00F77921" w:rsidRPr="00F77921" w:rsidRDefault="00F77921" w:rsidP="00F77921">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 xml:space="preserve">Dawson, </w:t>
            </w:r>
          </w:p>
        </w:tc>
        <w:tc>
          <w:tcPr>
            <w:tcW w:w="1102" w:type="dxa"/>
            <w:shd w:val="clear" w:color="auto" w:fill="auto"/>
          </w:tcPr>
          <w:p w:rsidR="00F77921" w:rsidRPr="00F77921" w:rsidRDefault="00F77921" w:rsidP="00F77921">
            <w:pPr>
              <w:pStyle w:val="Subtitle"/>
              <w:spacing w:before="120" w:after="120"/>
              <w:rPr>
                <w:color w:val="000000" w:themeColor="text1"/>
                <w:sz w:val="22"/>
                <w:szCs w:val="22"/>
                <w:highlight w:val="yellow"/>
              </w:rPr>
            </w:pPr>
            <w:r w:rsidRPr="00F77921">
              <w:rPr>
                <w:color w:val="000000" w:themeColor="text1"/>
                <w:sz w:val="22"/>
                <w:szCs w:val="22"/>
                <w:highlight w:val="yellow"/>
              </w:rPr>
              <w:t>F</w:t>
            </w:r>
          </w:p>
        </w:tc>
      </w:tr>
      <w:tr w:rsidR="00CF16F0" w:rsidRPr="007379E6" w:rsidTr="00CF16F0">
        <w:trPr>
          <w:cantSplit/>
        </w:trPr>
        <w:tc>
          <w:tcPr>
            <w:tcW w:w="14670" w:type="dxa"/>
            <w:gridSpan w:val="6"/>
            <w:shd w:val="clear" w:color="auto" w:fill="auto"/>
          </w:tcPr>
          <w:p w:rsidR="00CF16F0" w:rsidRPr="007379E6" w:rsidRDefault="00CF16F0" w:rsidP="00CF16F0">
            <w:pPr>
              <w:pStyle w:val="Subtitle"/>
              <w:keepNext/>
              <w:spacing w:before="120" w:after="120"/>
              <w:rPr>
                <w:sz w:val="22"/>
                <w:szCs w:val="22"/>
              </w:rPr>
            </w:pPr>
            <w:r w:rsidRPr="007379E6">
              <w:rPr>
                <w:sz w:val="22"/>
                <w:szCs w:val="22"/>
              </w:rPr>
              <w:t>SENATE STUDY BILLS</w:t>
            </w:r>
          </w:p>
        </w:tc>
      </w:tr>
      <w:tr w:rsidR="007A4DF7" w:rsidRPr="007379E6" w:rsidTr="003F6B2B">
        <w:trPr>
          <w:cantSplit/>
          <w:trHeight w:val="1178"/>
        </w:trPr>
        <w:tc>
          <w:tcPr>
            <w:tcW w:w="1530" w:type="dxa"/>
            <w:vAlign w:val="center"/>
          </w:tcPr>
          <w:p w:rsidR="007A4DF7" w:rsidRPr="007379E6" w:rsidRDefault="007379E6" w:rsidP="007A4DF7">
            <w:pPr>
              <w:rPr>
                <w:rFonts w:ascii="Garamond" w:hAnsi="Garamond"/>
                <w:sz w:val="22"/>
                <w:szCs w:val="22"/>
              </w:rPr>
            </w:pPr>
            <w:hyperlink r:id="rId44" w:history="1">
              <w:r w:rsidR="007A4DF7" w:rsidRPr="007379E6">
                <w:rPr>
                  <w:rStyle w:val="Hyperlink"/>
                  <w:rFonts w:ascii="Garamond" w:hAnsi="Garamond"/>
                  <w:sz w:val="22"/>
                  <w:szCs w:val="22"/>
                </w:rPr>
                <w:t>SSB 1034</w:t>
              </w:r>
            </w:hyperlink>
          </w:p>
        </w:tc>
        <w:tc>
          <w:tcPr>
            <w:tcW w:w="4320" w:type="dxa"/>
            <w:vAlign w:val="center"/>
          </w:tcPr>
          <w:p w:rsidR="007A4DF7" w:rsidRPr="007379E6" w:rsidRDefault="007A4DF7" w:rsidP="007A4DF7">
            <w:pPr>
              <w:rPr>
                <w:rFonts w:ascii="Garamond" w:hAnsi="Garamond" w:cs="Calibri"/>
                <w:color w:val="000000"/>
                <w:sz w:val="22"/>
                <w:szCs w:val="22"/>
              </w:rPr>
            </w:pPr>
            <w:r w:rsidRPr="007379E6">
              <w:rPr>
                <w:rFonts w:ascii="Garamond" w:hAnsi="Garamond" w:cs="Calibri"/>
                <w:color w:val="000000"/>
                <w:sz w:val="22"/>
                <w:szCs w:val="22"/>
              </w:rPr>
              <w:t>A bill for an act establishing a new resident homestead rebate for certain individuals relocating to the state, establishing a new resident homestead rebate fund, and making appropriations.</w:t>
            </w:r>
          </w:p>
          <w:p w:rsidR="007A4DF7" w:rsidRPr="007379E6" w:rsidRDefault="007A4DF7" w:rsidP="007A4DF7">
            <w:pPr>
              <w:rPr>
                <w:rFonts w:ascii="Garamond" w:hAnsi="Garamond" w:cs="Calibri"/>
                <w:color w:val="000000"/>
                <w:sz w:val="22"/>
                <w:szCs w:val="22"/>
              </w:rPr>
            </w:pPr>
          </w:p>
        </w:tc>
        <w:tc>
          <w:tcPr>
            <w:tcW w:w="4320" w:type="dxa"/>
            <w:vAlign w:val="center"/>
          </w:tcPr>
          <w:p w:rsidR="007A4DF7" w:rsidRPr="007379E6" w:rsidRDefault="007A4DF7" w:rsidP="007A4DF7">
            <w:pPr>
              <w:rPr>
                <w:rFonts w:ascii="Garamond" w:hAnsi="Garamond"/>
                <w:color w:val="000000" w:themeColor="text1"/>
                <w:sz w:val="22"/>
                <w:szCs w:val="22"/>
              </w:rPr>
            </w:pPr>
            <w:r w:rsidRPr="007379E6">
              <w:rPr>
                <w:rFonts w:ascii="Garamond" w:hAnsi="Garamond"/>
                <w:color w:val="000000" w:themeColor="text1"/>
                <w:sz w:val="22"/>
                <w:szCs w:val="22"/>
              </w:rPr>
              <w:t xml:space="preserve">Creates a new resident homestead rebate for certain individuals who relocate to the state and is employed in the state for an average of 20 hours per week. </w:t>
            </w:r>
          </w:p>
        </w:tc>
        <w:tc>
          <w:tcPr>
            <w:tcW w:w="1800" w:type="dxa"/>
          </w:tcPr>
          <w:p w:rsidR="007A4DF7" w:rsidRPr="007379E6" w:rsidRDefault="00C35336" w:rsidP="007A4DF7">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2021 Action: Died in First Funnel </w:t>
            </w:r>
          </w:p>
          <w:p w:rsidR="0008621F" w:rsidRPr="007379E6" w:rsidRDefault="0008621F" w:rsidP="007A4DF7">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2022 Action: Assigned Subcommittee </w:t>
            </w:r>
          </w:p>
        </w:tc>
        <w:tc>
          <w:tcPr>
            <w:tcW w:w="1598" w:type="dxa"/>
          </w:tcPr>
          <w:p w:rsidR="007A4DF7" w:rsidRPr="007379E6" w:rsidRDefault="0008621F" w:rsidP="007A4DF7">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Green, Driscoll, </w:t>
            </w:r>
            <w:proofErr w:type="spellStart"/>
            <w:r w:rsidRPr="007379E6">
              <w:rPr>
                <w:b w:val="0"/>
                <w:bCs w:val="0"/>
                <w:color w:val="000000" w:themeColor="text1"/>
                <w:sz w:val="22"/>
                <w:szCs w:val="22"/>
              </w:rPr>
              <w:t>Jochum</w:t>
            </w:r>
            <w:proofErr w:type="spellEnd"/>
          </w:p>
        </w:tc>
        <w:tc>
          <w:tcPr>
            <w:tcW w:w="1102" w:type="dxa"/>
          </w:tcPr>
          <w:p w:rsidR="007A4DF7" w:rsidRPr="007379E6" w:rsidRDefault="007A4DF7" w:rsidP="007A4DF7">
            <w:pPr>
              <w:pStyle w:val="Subtitle"/>
              <w:spacing w:before="120" w:after="120"/>
              <w:rPr>
                <w:color w:val="000000" w:themeColor="text1"/>
                <w:sz w:val="22"/>
                <w:szCs w:val="22"/>
              </w:rPr>
            </w:pPr>
            <w:r w:rsidRPr="007379E6">
              <w:rPr>
                <w:color w:val="000000" w:themeColor="text1"/>
                <w:sz w:val="22"/>
                <w:szCs w:val="22"/>
              </w:rPr>
              <w:t>M</w:t>
            </w:r>
          </w:p>
        </w:tc>
      </w:tr>
      <w:tr w:rsidR="000A40CC" w:rsidRPr="007379E6" w:rsidTr="003F6B2B">
        <w:trPr>
          <w:cantSplit/>
          <w:trHeight w:val="1178"/>
        </w:trPr>
        <w:tc>
          <w:tcPr>
            <w:tcW w:w="1530" w:type="dxa"/>
            <w:vAlign w:val="center"/>
          </w:tcPr>
          <w:p w:rsidR="000A40CC" w:rsidRPr="007379E6" w:rsidRDefault="007379E6" w:rsidP="00CF16F0">
            <w:pPr>
              <w:rPr>
                <w:rFonts w:ascii="Garamond" w:hAnsi="Garamond"/>
              </w:rPr>
            </w:pPr>
            <w:hyperlink r:id="rId45" w:history="1">
              <w:r w:rsidR="000A40CC" w:rsidRPr="007379E6">
                <w:rPr>
                  <w:rStyle w:val="Hyperlink"/>
                  <w:rFonts w:ascii="Garamond" w:hAnsi="Garamond"/>
                  <w:sz w:val="22"/>
                </w:rPr>
                <w:t>SSB 3032</w:t>
              </w:r>
            </w:hyperlink>
          </w:p>
        </w:tc>
        <w:tc>
          <w:tcPr>
            <w:tcW w:w="4320" w:type="dxa"/>
            <w:vAlign w:val="center"/>
          </w:tcPr>
          <w:p w:rsidR="000A40CC" w:rsidRPr="007379E6" w:rsidRDefault="0008621F" w:rsidP="00CF16F0">
            <w:pPr>
              <w:rPr>
                <w:rFonts w:ascii="Garamond" w:hAnsi="Garamond"/>
                <w:color w:val="333333"/>
                <w:sz w:val="22"/>
                <w:szCs w:val="22"/>
              </w:rPr>
            </w:pPr>
            <w:r w:rsidRPr="007379E6">
              <w:rPr>
                <w:rFonts w:ascii="Garamond" w:hAnsi="Garamond"/>
                <w:color w:val="333333"/>
                <w:sz w:val="22"/>
                <w:szCs w:val="22"/>
              </w:rPr>
              <w:t xml:space="preserve">An act relating to matters under the purview of the economic authority including the </w:t>
            </w:r>
            <w:proofErr w:type="gramStart"/>
            <w:r w:rsidRPr="007379E6">
              <w:rPr>
                <w:rFonts w:ascii="Garamond" w:hAnsi="Garamond"/>
                <w:color w:val="333333"/>
                <w:sz w:val="22"/>
                <w:szCs w:val="22"/>
              </w:rPr>
              <w:t>high quality</w:t>
            </w:r>
            <w:proofErr w:type="gramEnd"/>
            <w:r w:rsidRPr="007379E6">
              <w:rPr>
                <w:rFonts w:ascii="Garamond" w:hAnsi="Garamond"/>
                <w:color w:val="333333"/>
                <w:sz w:val="22"/>
                <w:szCs w:val="22"/>
              </w:rPr>
              <w:t xml:space="preserve"> jobs program, Iowa energy center, and the workforce housing tax incentive program. </w:t>
            </w:r>
          </w:p>
        </w:tc>
        <w:tc>
          <w:tcPr>
            <w:tcW w:w="4320" w:type="dxa"/>
            <w:vAlign w:val="center"/>
          </w:tcPr>
          <w:p w:rsidR="000A40CC" w:rsidRPr="007379E6" w:rsidRDefault="0008621F" w:rsidP="00CF16F0">
            <w:pPr>
              <w:rPr>
                <w:rFonts w:ascii="Garamond" w:hAnsi="Garamond"/>
                <w:color w:val="000000" w:themeColor="text1"/>
                <w:sz w:val="22"/>
                <w:szCs w:val="22"/>
              </w:rPr>
            </w:pPr>
            <w:r w:rsidRPr="007379E6">
              <w:rPr>
                <w:rFonts w:ascii="Garamond" w:hAnsi="Garamond"/>
                <w:color w:val="000000" w:themeColor="text1"/>
                <w:sz w:val="22"/>
                <w:szCs w:val="22"/>
              </w:rPr>
              <w:t xml:space="preserve">IEDA proposal </w:t>
            </w:r>
          </w:p>
          <w:p w:rsidR="0008621F" w:rsidRPr="007379E6" w:rsidRDefault="0008621F" w:rsidP="0008621F">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 xml:space="preserve">Extends the Iowa Energy Center repeal date to 2027 </w:t>
            </w:r>
          </w:p>
          <w:p w:rsidR="0008621F" w:rsidRPr="007379E6" w:rsidRDefault="009870F6" w:rsidP="0008621F">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 xml:space="preserve">Directs IEDA to adopt rules the establish a process for designation a county as an economically distressed area </w:t>
            </w:r>
            <w:r w:rsidR="0008621F" w:rsidRPr="007379E6">
              <w:rPr>
                <w:rFonts w:ascii="Garamond" w:hAnsi="Garamond"/>
                <w:color w:val="000000" w:themeColor="text1"/>
                <w:sz w:val="22"/>
                <w:szCs w:val="22"/>
              </w:rPr>
              <w:t xml:space="preserve"> </w:t>
            </w:r>
          </w:p>
          <w:p w:rsidR="009870F6" w:rsidRPr="007379E6" w:rsidRDefault="009870F6" w:rsidP="0008621F">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 xml:space="preserve">Allows IEDA to extend a second extension of the housing project deadline when applicable </w:t>
            </w:r>
          </w:p>
        </w:tc>
        <w:tc>
          <w:tcPr>
            <w:tcW w:w="1800" w:type="dxa"/>
          </w:tcPr>
          <w:p w:rsidR="000A40CC" w:rsidRPr="007379E6" w:rsidRDefault="00F77921" w:rsidP="00CF16F0">
            <w:pPr>
              <w:pStyle w:val="Subtitle"/>
              <w:spacing w:before="120" w:after="120"/>
              <w:jc w:val="left"/>
              <w:rPr>
                <w:b w:val="0"/>
                <w:bCs w:val="0"/>
                <w:color w:val="000000" w:themeColor="text1"/>
                <w:sz w:val="22"/>
                <w:szCs w:val="22"/>
              </w:rPr>
            </w:pPr>
            <w:r w:rsidRPr="00F77921">
              <w:rPr>
                <w:b w:val="0"/>
                <w:bCs w:val="0"/>
                <w:color w:val="000000" w:themeColor="text1"/>
                <w:sz w:val="22"/>
                <w:szCs w:val="22"/>
                <w:highlight w:val="yellow"/>
              </w:rPr>
              <w:t>Subcommittee meeting: 2/8</w:t>
            </w:r>
            <w:r>
              <w:rPr>
                <w:b w:val="0"/>
                <w:bCs w:val="0"/>
                <w:color w:val="000000" w:themeColor="text1"/>
                <w:sz w:val="22"/>
                <w:szCs w:val="22"/>
              </w:rPr>
              <w:t xml:space="preserve"> </w:t>
            </w:r>
            <w:r w:rsidR="0008621F" w:rsidRPr="007379E6">
              <w:rPr>
                <w:b w:val="0"/>
                <w:bCs w:val="0"/>
                <w:color w:val="000000" w:themeColor="text1"/>
                <w:sz w:val="22"/>
                <w:szCs w:val="22"/>
              </w:rPr>
              <w:t xml:space="preserve"> </w:t>
            </w:r>
          </w:p>
        </w:tc>
        <w:tc>
          <w:tcPr>
            <w:tcW w:w="1598" w:type="dxa"/>
          </w:tcPr>
          <w:p w:rsidR="000A40CC" w:rsidRPr="007379E6" w:rsidRDefault="0008621F" w:rsidP="00CF16F0">
            <w:pPr>
              <w:pStyle w:val="Subtitle"/>
              <w:spacing w:before="120" w:after="120"/>
              <w:jc w:val="left"/>
              <w:rPr>
                <w:b w:val="0"/>
                <w:bCs w:val="0"/>
                <w:color w:val="000000" w:themeColor="text1"/>
                <w:sz w:val="22"/>
                <w:szCs w:val="22"/>
              </w:rPr>
            </w:pPr>
            <w:proofErr w:type="spellStart"/>
            <w:r w:rsidRPr="007379E6">
              <w:rPr>
                <w:b w:val="0"/>
                <w:bCs w:val="0"/>
                <w:color w:val="000000" w:themeColor="text1"/>
                <w:sz w:val="22"/>
                <w:szCs w:val="22"/>
              </w:rPr>
              <w:t>Koelker</w:t>
            </w:r>
            <w:proofErr w:type="spellEnd"/>
            <w:r w:rsidRPr="007379E6">
              <w:rPr>
                <w:b w:val="0"/>
                <w:bCs w:val="0"/>
                <w:color w:val="000000" w:themeColor="text1"/>
                <w:sz w:val="22"/>
                <w:szCs w:val="22"/>
              </w:rPr>
              <w:t>, Goodwin, Mathis</w:t>
            </w:r>
          </w:p>
        </w:tc>
        <w:tc>
          <w:tcPr>
            <w:tcW w:w="1102" w:type="dxa"/>
          </w:tcPr>
          <w:p w:rsidR="000A40CC" w:rsidRPr="007379E6" w:rsidRDefault="007379E6" w:rsidP="00CF16F0">
            <w:pPr>
              <w:pStyle w:val="Subtitle"/>
              <w:spacing w:before="120" w:after="120"/>
              <w:rPr>
                <w:color w:val="000000" w:themeColor="text1"/>
                <w:sz w:val="22"/>
                <w:szCs w:val="22"/>
              </w:rPr>
            </w:pPr>
            <w:r>
              <w:rPr>
                <w:color w:val="000000" w:themeColor="text1"/>
                <w:sz w:val="22"/>
                <w:szCs w:val="22"/>
              </w:rPr>
              <w:t>F</w:t>
            </w:r>
          </w:p>
        </w:tc>
      </w:tr>
      <w:tr w:rsidR="000A40CC" w:rsidRPr="007379E6" w:rsidTr="003F6B2B">
        <w:trPr>
          <w:cantSplit/>
          <w:trHeight w:val="1178"/>
        </w:trPr>
        <w:tc>
          <w:tcPr>
            <w:tcW w:w="1530" w:type="dxa"/>
            <w:vAlign w:val="center"/>
          </w:tcPr>
          <w:p w:rsidR="000A40CC" w:rsidRPr="007379E6" w:rsidRDefault="007379E6" w:rsidP="00CF16F0">
            <w:pPr>
              <w:rPr>
                <w:rFonts w:ascii="Garamond" w:hAnsi="Garamond"/>
              </w:rPr>
            </w:pPr>
            <w:hyperlink r:id="rId46" w:history="1">
              <w:r w:rsidR="000A40CC" w:rsidRPr="007379E6">
                <w:rPr>
                  <w:rStyle w:val="Hyperlink"/>
                  <w:rFonts w:ascii="Garamond" w:hAnsi="Garamond"/>
                  <w:sz w:val="22"/>
                </w:rPr>
                <w:t>SSB 3044</w:t>
              </w:r>
            </w:hyperlink>
          </w:p>
        </w:tc>
        <w:tc>
          <w:tcPr>
            <w:tcW w:w="4320" w:type="dxa"/>
            <w:vAlign w:val="center"/>
          </w:tcPr>
          <w:p w:rsidR="000A40CC" w:rsidRPr="007379E6" w:rsidRDefault="009870F6" w:rsidP="00CF16F0">
            <w:pPr>
              <w:rPr>
                <w:rFonts w:ascii="Garamond" w:hAnsi="Garamond"/>
                <w:color w:val="333333"/>
                <w:sz w:val="22"/>
                <w:szCs w:val="22"/>
              </w:rPr>
            </w:pPr>
            <w:r w:rsidRPr="007379E6">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0A40CC" w:rsidRPr="007379E6" w:rsidRDefault="007379E6" w:rsidP="00CF16F0">
            <w:pPr>
              <w:rPr>
                <w:rFonts w:ascii="Garamond" w:hAnsi="Garamond"/>
                <w:color w:val="000000" w:themeColor="text1"/>
                <w:sz w:val="22"/>
                <w:szCs w:val="22"/>
              </w:rPr>
            </w:pPr>
            <w:hyperlink r:id="rId47" w:history="1">
              <w:r w:rsidR="009870F6" w:rsidRPr="007379E6">
                <w:rPr>
                  <w:rStyle w:val="Hyperlink"/>
                  <w:rFonts w:ascii="Garamond" w:hAnsi="Garamond"/>
                  <w:sz w:val="22"/>
                  <w:szCs w:val="22"/>
                </w:rPr>
                <w:t>Governor’s tax proposal</w:t>
              </w:r>
            </w:hyperlink>
            <w:r w:rsidR="009870F6" w:rsidRPr="007379E6">
              <w:rPr>
                <w:rFonts w:ascii="Garamond" w:hAnsi="Garamond"/>
                <w:color w:val="000000" w:themeColor="text1"/>
                <w:sz w:val="22"/>
                <w:szCs w:val="22"/>
              </w:rPr>
              <w:t xml:space="preserve"> </w:t>
            </w:r>
          </w:p>
        </w:tc>
        <w:tc>
          <w:tcPr>
            <w:tcW w:w="1800" w:type="dxa"/>
          </w:tcPr>
          <w:p w:rsidR="000A40CC" w:rsidRPr="007379E6" w:rsidRDefault="009870F6" w:rsidP="00CF16F0">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Assigned Subcommittee </w:t>
            </w:r>
          </w:p>
        </w:tc>
        <w:tc>
          <w:tcPr>
            <w:tcW w:w="1598" w:type="dxa"/>
          </w:tcPr>
          <w:p w:rsidR="000A40CC" w:rsidRPr="007379E6" w:rsidRDefault="009870F6" w:rsidP="00CF16F0">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Dawson, </w:t>
            </w:r>
            <w:proofErr w:type="spellStart"/>
            <w:r w:rsidRPr="007379E6">
              <w:rPr>
                <w:b w:val="0"/>
                <w:bCs w:val="0"/>
                <w:color w:val="000000" w:themeColor="text1"/>
                <w:sz w:val="22"/>
                <w:szCs w:val="22"/>
              </w:rPr>
              <w:t>Bolkcom</w:t>
            </w:r>
            <w:proofErr w:type="spellEnd"/>
            <w:r w:rsidRPr="007379E6">
              <w:rPr>
                <w:b w:val="0"/>
                <w:bCs w:val="0"/>
                <w:color w:val="000000" w:themeColor="text1"/>
                <w:sz w:val="22"/>
                <w:szCs w:val="22"/>
              </w:rPr>
              <w:t xml:space="preserve">, </w:t>
            </w:r>
            <w:proofErr w:type="spellStart"/>
            <w:r w:rsidRPr="007379E6">
              <w:rPr>
                <w:b w:val="0"/>
                <w:bCs w:val="0"/>
                <w:color w:val="000000" w:themeColor="text1"/>
                <w:sz w:val="22"/>
                <w:szCs w:val="22"/>
              </w:rPr>
              <w:t>Jochum</w:t>
            </w:r>
            <w:proofErr w:type="spellEnd"/>
            <w:r w:rsidRPr="007379E6">
              <w:rPr>
                <w:b w:val="0"/>
                <w:bCs w:val="0"/>
                <w:color w:val="000000" w:themeColor="text1"/>
                <w:sz w:val="22"/>
                <w:szCs w:val="22"/>
              </w:rPr>
              <w:t xml:space="preserve">, R. </w:t>
            </w:r>
            <w:proofErr w:type="spellStart"/>
            <w:r w:rsidRPr="007379E6">
              <w:rPr>
                <w:b w:val="0"/>
                <w:bCs w:val="0"/>
                <w:color w:val="000000" w:themeColor="text1"/>
                <w:sz w:val="22"/>
                <w:szCs w:val="22"/>
              </w:rPr>
              <w:t>Smth</w:t>
            </w:r>
            <w:proofErr w:type="spellEnd"/>
            <w:r w:rsidRPr="007379E6">
              <w:rPr>
                <w:b w:val="0"/>
                <w:bCs w:val="0"/>
                <w:color w:val="000000" w:themeColor="text1"/>
                <w:sz w:val="22"/>
                <w:szCs w:val="22"/>
              </w:rPr>
              <w:t xml:space="preserve">, </w:t>
            </w:r>
            <w:proofErr w:type="spellStart"/>
            <w:r w:rsidRPr="007379E6">
              <w:rPr>
                <w:b w:val="0"/>
                <w:bCs w:val="0"/>
                <w:color w:val="000000" w:themeColor="text1"/>
                <w:sz w:val="22"/>
                <w:szCs w:val="22"/>
              </w:rPr>
              <w:t>Zaun</w:t>
            </w:r>
            <w:proofErr w:type="spellEnd"/>
            <w:r w:rsidRPr="007379E6">
              <w:rPr>
                <w:b w:val="0"/>
                <w:bCs w:val="0"/>
                <w:color w:val="000000" w:themeColor="text1"/>
                <w:sz w:val="22"/>
                <w:szCs w:val="22"/>
              </w:rPr>
              <w:t xml:space="preserve"> </w:t>
            </w:r>
          </w:p>
        </w:tc>
        <w:tc>
          <w:tcPr>
            <w:tcW w:w="1102" w:type="dxa"/>
          </w:tcPr>
          <w:p w:rsidR="000A40CC" w:rsidRPr="007379E6" w:rsidRDefault="000A40CC" w:rsidP="00CF16F0">
            <w:pPr>
              <w:pStyle w:val="Subtitle"/>
              <w:spacing w:before="120" w:after="120"/>
              <w:rPr>
                <w:color w:val="000000" w:themeColor="text1"/>
                <w:sz w:val="22"/>
                <w:szCs w:val="22"/>
              </w:rPr>
            </w:pPr>
            <w:r w:rsidRPr="007379E6">
              <w:rPr>
                <w:color w:val="000000" w:themeColor="text1"/>
                <w:sz w:val="22"/>
                <w:szCs w:val="22"/>
              </w:rPr>
              <w:t>F</w:t>
            </w:r>
          </w:p>
        </w:tc>
      </w:tr>
      <w:tr w:rsidR="003F6B2B" w:rsidRPr="007379E6" w:rsidTr="003F6B2B">
        <w:trPr>
          <w:cantSplit/>
          <w:trHeight w:val="1178"/>
        </w:trPr>
        <w:tc>
          <w:tcPr>
            <w:tcW w:w="1530" w:type="dxa"/>
            <w:vAlign w:val="center"/>
          </w:tcPr>
          <w:p w:rsidR="003F6B2B" w:rsidRPr="007379E6" w:rsidRDefault="007379E6" w:rsidP="009870F6">
            <w:pPr>
              <w:rPr>
                <w:rFonts w:ascii="Garamond" w:hAnsi="Garamond"/>
              </w:rPr>
            </w:pPr>
            <w:hyperlink r:id="rId48" w:history="1">
              <w:r w:rsidR="003F6B2B" w:rsidRPr="007379E6">
                <w:rPr>
                  <w:rStyle w:val="Hyperlink"/>
                  <w:rFonts w:ascii="Garamond" w:hAnsi="Garamond"/>
                  <w:sz w:val="22"/>
                </w:rPr>
                <w:t>SSB 3063</w:t>
              </w:r>
            </w:hyperlink>
          </w:p>
        </w:tc>
        <w:tc>
          <w:tcPr>
            <w:tcW w:w="4320" w:type="dxa"/>
            <w:vAlign w:val="center"/>
          </w:tcPr>
          <w:p w:rsidR="003F6B2B" w:rsidRPr="007379E6" w:rsidRDefault="00A710B7" w:rsidP="00CF16F0">
            <w:pPr>
              <w:rPr>
                <w:rFonts w:ascii="Garamond" w:hAnsi="Garamond"/>
                <w:color w:val="333333"/>
                <w:sz w:val="22"/>
                <w:szCs w:val="22"/>
              </w:rPr>
            </w:pPr>
            <w:r w:rsidRPr="007379E6">
              <w:rPr>
                <w:rFonts w:ascii="Garamond" w:hAnsi="Garamond"/>
                <w:color w:val="333333"/>
                <w:sz w:val="22"/>
                <w:szCs w:val="22"/>
              </w:rPr>
              <w:t xml:space="preserve">An act relating to sales, use, and motor vehicle fuel taxes administered by the department of revenue including distributions to local governments and school districts, the liability of sellers, ta refund and tax credits incentives, and motor fuel tax reporting and terminology modifications, and providing penalties, and including effective date and applicability provisions. </w:t>
            </w:r>
          </w:p>
        </w:tc>
        <w:tc>
          <w:tcPr>
            <w:tcW w:w="4320" w:type="dxa"/>
            <w:vAlign w:val="center"/>
          </w:tcPr>
          <w:p w:rsidR="003F6B2B" w:rsidRPr="007379E6" w:rsidRDefault="003023B6" w:rsidP="00CF16F0">
            <w:pPr>
              <w:rPr>
                <w:rFonts w:ascii="Garamond" w:hAnsi="Garamond"/>
                <w:color w:val="000000" w:themeColor="text1"/>
                <w:sz w:val="22"/>
                <w:szCs w:val="22"/>
              </w:rPr>
            </w:pPr>
            <w:r w:rsidRPr="007379E6">
              <w:rPr>
                <w:rFonts w:ascii="Garamond" w:hAnsi="Garamond"/>
                <w:color w:val="000000" w:themeColor="text1"/>
                <w:sz w:val="22"/>
                <w:szCs w:val="22"/>
              </w:rPr>
              <w:t xml:space="preserve">Relates to distributions, liability of sellers, tax refund and credit incentives, and motor fuel tax reporting and terminology modifications.  </w:t>
            </w:r>
          </w:p>
        </w:tc>
        <w:tc>
          <w:tcPr>
            <w:tcW w:w="1800" w:type="dxa"/>
          </w:tcPr>
          <w:p w:rsidR="003F6B2B" w:rsidRPr="007379E6" w:rsidRDefault="00A710B7" w:rsidP="00CF16F0">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Assigned Subcommittee </w:t>
            </w:r>
          </w:p>
        </w:tc>
        <w:tc>
          <w:tcPr>
            <w:tcW w:w="1598" w:type="dxa"/>
          </w:tcPr>
          <w:p w:rsidR="003F6B2B" w:rsidRPr="007379E6" w:rsidRDefault="00A710B7" w:rsidP="00CF16F0">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Dawson, </w:t>
            </w:r>
            <w:proofErr w:type="spellStart"/>
            <w:r w:rsidRPr="007379E6">
              <w:rPr>
                <w:b w:val="0"/>
                <w:bCs w:val="0"/>
                <w:color w:val="000000" w:themeColor="text1"/>
                <w:sz w:val="22"/>
                <w:szCs w:val="22"/>
              </w:rPr>
              <w:t>Bolkcom</w:t>
            </w:r>
            <w:proofErr w:type="spellEnd"/>
            <w:r w:rsidRPr="007379E6">
              <w:rPr>
                <w:b w:val="0"/>
                <w:bCs w:val="0"/>
                <w:color w:val="000000" w:themeColor="text1"/>
                <w:sz w:val="22"/>
                <w:szCs w:val="22"/>
              </w:rPr>
              <w:t xml:space="preserve">, Goodwin </w:t>
            </w:r>
          </w:p>
        </w:tc>
        <w:tc>
          <w:tcPr>
            <w:tcW w:w="1102" w:type="dxa"/>
          </w:tcPr>
          <w:p w:rsidR="003F6B2B" w:rsidRPr="007379E6" w:rsidRDefault="003F6B2B" w:rsidP="00CF16F0">
            <w:pPr>
              <w:pStyle w:val="Subtitle"/>
              <w:spacing w:before="120" w:after="120"/>
              <w:rPr>
                <w:color w:val="000000" w:themeColor="text1"/>
                <w:sz w:val="22"/>
                <w:szCs w:val="22"/>
              </w:rPr>
            </w:pPr>
            <w:r w:rsidRPr="007379E6">
              <w:rPr>
                <w:color w:val="000000" w:themeColor="text1"/>
                <w:sz w:val="22"/>
                <w:szCs w:val="22"/>
              </w:rPr>
              <w:t>M</w:t>
            </w:r>
          </w:p>
        </w:tc>
      </w:tr>
      <w:tr w:rsidR="003F6B2B" w:rsidRPr="007379E6" w:rsidTr="003F6B2B">
        <w:trPr>
          <w:cantSplit/>
          <w:trHeight w:val="1178"/>
        </w:trPr>
        <w:tc>
          <w:tcPr>
            <w:tcW w:w="1530" w:type="dxa"/>
            <w:vAlign w:val="center"/>
          </w:tcPr>
          <w:p w:rsidR="003F6B2B" w:rsidRPr="007379E6" w:rsidRDefault="007379E6" w:rsidP="009870F6">
            <w:pPr>
              <w:rPr>
                <w:rFonts w:ascii="Garamond" w:hAnsi="Garamond"/>
              </w:rPr>
            </w:pPr>
            <w:hyperlink r:id="rId49" w:history="1">
              <w:r w:rsidR="003F6B2B" w:rsidRPr="007379E6">
                <w:rPr>
                  <w:rStyle w:val="Hyperlink"/>
                  <w:rFonts w:ascii="Garamond" w:hAnsi="Garamond"/>
                  <w:sz w:val="22"/>
                </w:rPr>
                <w:t>SSB 3065</w:t>
              </w:r>
            </w:hyperlink>
          </w:p>
        </w:tc>
        <w:tc>
          <w:tcPr>
            <w:tcW w:w="4320" w:type="dxa"/>
            <w:vAlign w:val="center"/>
          </w:tcPr>
          <w:p w:rsidR="003F6B2B" w:rsidRPr="007379E6" w:rsidRDefault="003023B6" w:rsidP="00CF16F0">
            <w:pPr>
              <w:rPr>
                <w:rFonts w:ascii="Garamond" w:hAnsi="Garamond"/>
                <w:color w:val="333333"/>
                <w:sz w:val="22"/>
                <w:szCs w:val="22"/>
              </w:rPr>
            </w:pPr>
            <w:r w:rsidRPr="007379E6">
              <w:rPr>
                <w:rFonts w:ascii="Garamond" w:hAnsi="Garamond"/>
                <w:color w:val="333333"/>
                <w:sz w:val="22"/>
                <w:szCs w:val="22"/>
              </w:rPr>
              <w:t xml:space="preserve">An act relating to child care center staff ratios. </w:t>
            </w:r>
          </w:p>
        </w:tc>
        <w:tc>
          <w:tcPr>
            <w:tcW w:w="4320" w:type="dxa"/>
            <w:vAlign w:val="center"/>
          </w:tcPr>
          <w:p w:rsidR="003F6B2B" w:rsidRPr="007379E6" w:rsidRDefault="003023B6" w:rsidP="00CF16F0">
            <w:pPr>
              <w:rPr>
                <w:rFonts w:ascii="Garamond" w:hAnsi="Garamond"/>
                <w:color w:val="000000" w:themeColor="text1"/>
                <w:sz w:val="22"/>
                <w:szCs w:val="22"/>
              </w:rPr>
            </w:pPr>
            <w:r w:rsidRPr="007379E6">
              <w:rPr>
                <w:rFonts w:ascii="Garamond" w:hAnsi="Garamond"/>
                <w:color w:val="000000" w:themeColor="text1"/>
                <w:sz w:val="22"/>
                <w:szCs w:val="22"/>
              </w:rPr>
              <w:t>Amends DHS rules to allow childcare centers to maintain a minimum child-to-staff ratio of 1 childcare worker for every 8 children who are 2 years old and 1 childcare workers for every 10 childcare who are 3 years old.</w:t>
            </w:r>
          </w:p>
        </w:tc>
        <w:tc>
          <w:tcPr>
            <w:tcW w:w="1800" w:type="dxa"/>
          </w:tcPr>
          <w:p w:rsidR="003F6B2B" w:rsidRPr="007379E6" w:rsidRDefault="00F77921" w:rsidP="00CF16F0">
            <w:pPr>
              <w:pStyle w:val="Subtitle"/>
              <w:spacing w:before="120" w:after="120"/>
              <w:jc w:val="left"/>
              <w:rPr>
                <w:b w:val="0"/>
                <w:bCs w:val="0"/>
                <w:color w:val="000000" w:themeColor="text1"/>
                <w:sz w:val="22"/>
                <w:szCs w:val="22"/>
              </w:rPr>
            </w:pPr>
            <w:r w:rsidRPr="00F77921">
              <w:rPr>
                <w:b w:val="0"/>
                <w:bCs w:val="0"/>
                <w:color w:val="000000" w:themeColor="text1"/>
                <w:sz w:val="22"/>
                <w:szCs w:val="22"/>
                <w:highlight w:val="yellow"/>
              </w:rPr>
              <w:t>Passed Subcommittee</w:t>
            </w:r>
            <w:r>
              <w:rPr>
                <w:b w:val="0"/>
                <w:bCs w:val="0"/>
                <w:color w:val="000000" w:themeColor="text1"/>
                <w:sz w:val="22"/>
                <w:szCs w:val="22"/>
              </w:rPr>
              <w:t xml:space="preserve"> </w:t>
            </w:r>
          </w:p>
        </w:tc>
        <w:tc>
          <w:tcPr>
            <w:tcW w:w="1598" w:type="dxa"/>
          </w:tcPr>
          <w:p w:rsidR="003F6B2B" w:rsidRPr="007379E6" w:rsidRDefault="003023B6" w:rsidP="00CF16F0">
            <w:pPr>
              <w:pStyle w:val="Subtitle"/>
              <w:spacing w:before="120" w:after="120"/>
              <w:jc w:val="left"/>
              <w:rPr>
                <w:b w:val="0"/>
                <w:bCs w:val="0"/>
                <w:color w:val="000000" w:themeColor="text1"/>
                <w:sz w:val="22"/>
                <w:szCs w:val="22"/>
              </w:rPr>
            </w:pPr>
            <w:proofErr w:type="spellStart"/>
            <w:r w:rsidRPr="007379E6">
              <w:rPr>
                <w:b w:val="0"/>
                <w:bCs w:val="0"/>
                <w:color w:val="000000" w:themeColor="text1"/>
                <w:sz w:val="22"/>
                <w:szCs w:val="22"/>
              </w:rPr>
              <w:t>Edler</w:t>
            </w:r>
            <w:proofErr w:type="spellEnd"/>
            <w:r w:rsidRPr="007379E6">
              <w:rPr>
                <w:b w:val="0"/>
                <w:bCs w:val="0"/>
                <w:color w:val="000000" w:themeColor="text1"/>
                <w:sz w:val="22"/>
                <w:szCs w:val="22"/>
              </w:rPr>
              <w:t xml:space="preserve">, Costello, </w:t>
            </w:r>
            <w:proofErr w:type="spellStart"/>
            <w:r w:rsidRPr="007379E6">
              <w:rPr>
                <w:b w:val="0"/>
                <w:bCs w:val="0"/>
                <w:color w:val="000000" w:themeColor="text1"/>
                <w:sz w:val="22"/>
                <w:szCs w:val="22"/>
              </w:rPr>
              <w:t>Jochum</w:t>
            </w:r>
            <w:proofErr w:type="spellEnd"/>
          </w:p>
        </w:tc>
        <w:tc>
          <w:tcPr>
            <w:tcW w:w="1102" w:type="dxa"/>
          </w:tcPr>
          <w:p w:rsidR="003F6B2B" w:rsidRPr="007379E6" w:rsidRDefault="003F6B2B" w:rsidP="00CF16F0">
            <w:pPr>
              <w:pStyle w:val="Subtitle"/>
              <w:spacing w:before="120" w:after="120"/>
              <w:rPr>
                <w:color w:val="000000" w:themeColor="text1"/>
                <w:sz w:val="22"/>
                <w:szCs w:val="22"/>
              </w:rPr>
            </w:pPr>
            <w:r w:rsidRPr="007379E6">
              <w:rPr>
                <w:color w:val="000000" w:themeColor="text1"/>
                <w:sz w:val="22"/>
                <w:szCs w:val="22"/>
              </w:rPr>
              <w:t>M</w:t>
            </w:r>
          </w:p>
        </w:tc>
      </w:tr>
      <w:tr w:rsidR="003F6B2B" w:rsidRPr="007379E6" w:rsidTr="003F6B2B">
        <w:trPr>
          <w:cantSplit/>
          <w:trHeight w:val="1178"/>
        </w:trPr>
        <w:tc>
          <w:tcPr>
            <w:tcW w:w="1530" w:type="dxa"/>
            <w:vAlign w:val="center"/>
          </w:tcPr>
          <w:p w:rsidR="003F6B2B" w:rsidRPr="007379E6" w:rsidRDefault="007379E6" w:rsidP="009870F6">
            <w:pPr>
              <w:rPr>
                <w:rFonts w:ascii="Garamond" w:hAnsi="Garamond"/>
              </w:rPr>
            </w:pPr>
            <w:hyperlink r:id="rId50" w:history="1">
              <w:r w:rsidR="003F6B2B" w:rsidRPr="007379E6">
                <w:rPr>
                  <w:rStyle w:val="Hyperlink"/>
                  <w:rFonts w:ascii="Garamond" w:hAnsi="Garamond"/>
                  <w:sz w:val="22"/>
                </w:rPr>
                <w:t>SSB 3068</w:t>
              </w:r>
            </w:hyperlink>
          </w:p>
        </w:tc>
        <w:tc>
          <w:tcPr>
            <w:tcW w:w="4320" w:type="dxa"/>
            <w:vAlign w:val="center"/>
          </w:tcPr>
          <w:p w:rsidR="003F6B2B" w:rsidRPr="007379E6" w:rsidRDefault="003023B6" w:rsidP="00CF16F0">
            <w:pPr>
              <w:rPr>
                <w:rFonts w:ascii="Garamond" w:hAnsi="Garamond"/>
                <w:color w:val="333333"/>
                <w:sz w:val="22"/>
                <w:szCs w:val="22"/>
              </w:rPr>
            </w:pPr>
            <w:r w:rsidRPr="007379E6">
              <w:rPr>
                <w:rFonts w:ascii="Garamond" w:hAnsi="Garamond"/>
                <w:color w:val="333333"/>
                <w:sz w:val="22"/>
                <w:szCs w:val="22"/>
              </w:rPr>
              <w:t>An act modifying the definitions of essential county purpose and essential corporate purpose to include cybersecurity purposes</w:t>
            </w:r>
          </w:p>
        </w:tc>
        <w:tc>
          <w:tcPr>
            <w:tcW w:w="4320" w:type="dxa"/>
            <w:vAlign w:val="center"/>
          </w:tcPr>
          <w:p w:rsidR="003F6B2B" w:rsidRPr="007379E6" w:rsidRDefault="003023B6" w:rsidP="00CF16F0">
            <w:pPr>
              <w:rPr>
                <w:rFonts w:ascii="Garamond" w:hAnsi="Garamond"/>
                <w:color w:val="000000" w:themeColor="text1"/>
                <w:sz w:val="22"/>
                <w:szCs w:val="22"/>
              </w:rPr>
            </w:pPr>
            <w:r w:rsidRPr="007379E6">
              <w:rPr>
                <w:rFonts w:ascii="Garamond" w:hAnsi="Garamond"/>
                <w:color w:val="000000" w:themeColor="text1"/>
                <w:sz w:val="22"/>
                <w:szCs w:val="22"/>
              </w:rPr>
              <w:t>Extends definition to include the acquisition, development, and improvement of information systems to protect against a cybersecurity attacks and defines such.</w:t>
            </w:r>
          </w:p>
        </w:tc>
        <w:tc>
          <w:tcPr>
            <w:tcW w:w="1800" w:type="dxa"/>
          </w:tcPr>
          <w:p w:rsidR="003F6B2B" w:rsidRPr="007379E6" w:rsidRDefault="003023B6" w:rsidP="00CF16F0">
            <w:pPr>
              <w:pStyle w:val="Subtitle"/>
              <w:spacing w:before="120" w:after="120"/>
              <w:jc w:val="left"/>
              <w:rPr>
                <w:b w:val="0"/>
                <w:bCs w:val="0"/>
                <w:color w:val="000000" w:themeColor="text1"/>
                <w:sz w:val="22"/>
                <w:szCs w:val="22"/>
              </w:rPr>
            </w:pPr>
            <w:r w:rsidRPr="00F77921">
              <w:rPr>
                <w:b w:val="0"/>
                <w:bCs w:val="0"/>
                <w:color w:val="000000" w:themeColor="text1"/>
                <w:sz w:val="22"/>
                <w:szCs w:val="22"/>
                <w:highlight w:val="yellow"/>
              </w:rPr>
              <w:t xml:space="preserve">Subcommittee meeting </w:t>
            </w:r>
            <w:r w:rsidR="00F77921" w:rsidRPr="00F77921">
              <w:rPr>
                <w:b w:val="0"/>
                <w:bCs w:val="0"/>
                <w:color w:val="000000" w:themeColor="text1"/>
                <w:sz w:val="22"/>
                <w:szCs w:val="22"/>
                <w:highlight w:val="yellow"/>
              </w:rPr>
              <w:t>rescheduled 2/9</w:t>
            </w:r>
            <w:r w:rsidRPr="007379E6">
              <w:rPr>
                <w:b w:val="0"/>
                <w:bCs w:val="0"/>
                <w:color w:val="000000" w:themeColor="text1"/>
                <w:sz w:val="22"/>
                <w:szCs w:val="22"/>
              </w:rPr>
              <w:t xml:space="preserve"> </w:t>
            </w:r>
          </w:p>
        </w:tc>
        <w:tc>
          <w:tcPr>
            <w:tcW w:w="1598" w:type="dxa"/>
          </w:tcPr>
          <w:p w:rsidR="003F6B2B" w:rsidRPr="007379E6" w:rsidRDefault="003023B6" w:rsidP="00CF16F0">
            <w:pPr>
              <w:pStyle w:val="Subtitle"/>
              <w:spacing w:before="120" w:after="120"/>
              <w:jc w:val="left"/>
              <w:rPr>
                <w:b w:val="0"/>
                <w:bCs w:val="0"/>
                <w:color w:val="000000" w:themeColor="text1"/>
                <w:sz w:val="22"/>
                <w:szCs w:val="22"/>
              </w:rPr>
            </w:pPr>
            <w:r w:rsidRPr="007379E6">
              <w:rPr>
                <w:b w:val="0"/>
                <w:bCs w:val="0"/>
                <w:color w:val="000000" w:themeColor="text1"/>
                <w:sz w:val="22"/>
                <w:szCs w:val="22"/>
              </w:rPr>
              <w:t xml:space="preserve">Nunn, Giddens, Johnson </w:t>
            </w:r>
          </w:p>
        </w:tc>
        <w:tc>
          <w:tcPr>
            <w:tcW w:w="1102" w:type="dxa"/>
          </w:tcPr>
          <w:p w:rsidR="003F6B2B" w:rsidRPr="007379E6" w:rsidRDefault="003F6B2B" w:rsidP="00CF16F0">
            <w:pPr>
              <w:pStyle w:val="Subtitle"/>
              <w:spacing w:before="120" w:after="120"/>
              <w:rPr>
                <w:color w:val="000000" w:themeColor="text1"/>
                <w:sz w:val="22"/>
                <w:szCs w:val="22"/>
              </w:rPr>
            </w:pPr>
            <w:r w:rsidRPr="007379E6">
              <w:rPr>
                <w:color w:val="000000" w:themeColor="text1"/>
                <w:sz w:val="22"/>
                <w:szCs w:val="22"/>
              </w:rPr>
              <w:t>M</w:t>
            </w:r>
          </w:p>
        </w:tc>
      </w:tr>
      <w:tr w:rsidR="003F6B2B" w:rsidRPr="007379E6" w:rsidTr="003F6B2B">
        <w:trPr>
          <w:cantSplit/>
          <w:trHeight w:val="1178"/>
        </w:trPr>
        <w:tc>
          <w:tcPr>
            <w:tcW w:w="1530" w:type="dxa"/>
            <w:vAlign w:val="center"/>
          </w:tcPr>
          <w:p w:rsidR="003F6B2B" w:rsidRPr="007379E6" w:rsidRDefault="007379E6" w:rsidP="009870F6">
            <w:pPr>
              <w:rPr>
                <w:rFonts w:ascii="Garamond" w:hAnsi="Garamond"/>
              </w:rPr>
            </w:pPr>
            <w:hyperlink r:id="rId51" w:history="1">
              <w:r w:rsidR="003F6B2B" w:rsidRPr="007379E6">
                <w:rPr>
                  <w:rStyle w:val="Hyperlink"/>
                  <w:rFonts w:ascii="Garamond" w:hAnsi="Garamond"/>
                  <w:sz w:val="22"/>
                </w:rPr>
                <w:t>SSB 3070</w:t>
              </w:r>
            </w:hyperlink>
          </w:p>
        </w:tc>
        <w:tc>
          <w:tcPr>
            <w:tcW w:w="4320" w:type="dxa"/>
            <w:vAlign w:val="center"/>
          </w:tcPr>
          <w:p w:rsidR="003F6B2B" w:rsidRPr="007379E6" w:rsidRDefault="003023B6" w:rsidP="00CF16F0">
            <w:pPr>
              <w:rPr>
                <w:rFonts w:ascii="Garamond" w:hAnsi="Garamond"/>
                <w:color w:val="333333"/>
                <w:sz w:val="22"/>
                <w:szCs w:val="22"/>
              </w:rPr>
            </w:pPr>
            <w:r w:rsidRPr="007379E6">
              <w:rPr>
                <w:rFonts w:ascii="Garamond" w:hAnsi="Garamond"/>
                <w:color w:val="333333"/>
                <w:sz w:val="22"/>
                <w:szCs w:val="22"/>
              </w:rPr>
              <w:t xml:space="preserve">An act regarding port authorities, including by allowing port authorities to enter into certain loan agreements and lease contracts. </w:t>
            </w:r>
          </w:p>
        </w:tc>
        <w:tc>
          <w:tcPr>
            <w:tcW w:w="4320" w:type="dxa"/>
            <w:vAlign w:val="center"/>
          </w:tcPr>
          <w:p w:rsidR="003F6B2B" w:rsidRPr="007379E6" w:rsidRDefault="003023B6" w:rsidP="00CF16F0">
            <w:pPr>
              <w:rPr>
                <w:rFonts w:ascii="Garamond" w:hAnsi="Garamond"/>
                <w:color w:val="000000" w:themeColor="text1"/>
                <w:sz w:val="22"/>
                <w:szCs w:val="22"/>
              </w:rPr>
            </w:pPr>
            <w:r w:rsidRPr="007379E6">
              <w:rPr>
                <w:rFonts w:ascii="Garamond" w:hAnsi="Garamond"/>
                <w:color w:val="000000" w:themeColor="text1"/>
                <w:sz w:val="22"/>
                <w:szCs w:val="22"/>
              </w:rPr>
              <w:t xml:space="preserve">Allows for the creation of a port authority by one or more political subdivisions anywhere in the state and provides a por authority is a separate entity form a political subdivision. </w:t>
            </w:r>
          </w:p>
        </w:tc>
        <w:tc>
          <w:tcPr>
            <w:tcW w:w="1800" w:type="dxa"/>
          </w:tcPr>
          <w:p w:rsidR="003F6B2B" w:rsidRPr="007379E6" w:rsidRDefault="00F77921" w:rsidP="00CF16F0">
            <w:pPr>
              <w:pStyle w:val="Subtitle"/>
              <w:spacing w:before="120" w:after="120"/>
              <w:jc w:val="left"/>
              <w:rPr>
                <w:b w:val="0"/>
                <w:bCs w:val="0"/>
                <w:color w:val="000000" w:themeColor="text1"/>
                <w:sz w:val="22"/>
                <w:szCs w:val="22"/>
              </w:rPr>
            </w:pPr>
            <w:r w:rsidRPr="00F77921">
              <w:rPr>
                <w:b w:val="0"/>
                <w:bCs w:val="0"/>
                <w:color w:val="000000" w:themeColor="text1"/>
                <w:sz w:val="22"/>
                <w:szCs w:val="22"/>
                <w:highlight w:val="yellow"/>
              </w:rPr>
              <w:t>Passed Subcommittee</w:t>
            </w:r>
            <w:r>
              <w:rPr>
                <w:b w:val="0"/>
                <w:bCs w:val="0"/>
                <w:color w:val="000000" w:themeColor="text1"/>
                <w:sz w:val="22"/>
                <w:szCs w:val="22"/>
              </w:rPr>
              <w:t xml:space="preserve"> </w:t>
            </w:r>
            <w:r w:rsidR="003023B6" w:rsidRPr="007379E6">
              <w:rPr>
                <w:b w:val="0"/>
                <w:bCs w:val="0"/>
                <w:color w:val="000000" w:themeColor="text1"/>
                <w:sz w:val="22"/>
                <w:szCs w:val="22"/>
              </w:rPr>
              <w:t xml:space="preserve"> </w:t>
            </w:r>
          </w:p>
        </w:tc>
        <w:tc>
          <w:tcPr>
            <w:tcW w:w="1598" w:type="dxa"/>
          </w:tcPr>
          <w:p w:rsidR="003F6B2B" w:rsidRPr="007379E6" w:rsidRDefault="003023B6" w:rsidP="00CF16F0">
            <w:pPr>
              <w:pStyle w:val="Subtitle"/>
              <w:spacing w:before="120" w:after="120"/>
              <w:jc w:val="left"/>
              <w:rPr>
                <w:b w:val="0"/>
                <w:bCs w:val="0"/>
                <w:color w:val="000000" w:themeColor="text1"/>
                <w:sz w:val="22"/>
                <w:szCs w:val="22"/>
              </w:rPr>
            </w:pPr>
            <w:proofErr w:type="spellStart"/>
            <w:r w:rsidRPr="007379E6">
              <w:rPr>
                <w:b w:val="0"/>
                <w:bCs w:val="0"/>
                <w:color w:val="000000" w:themeColor="text1"/>
                <w:sz w:val="22"/>
                <w:szCs w:val="22"/>
              </w:rPr>
              <w:t>Koelker</w:t>
            </w:r>
            <w:proofErr w:type="spellEnd"/>
            <w:r w:rsidRPr="007379E6">
              <w:rPr>
                <w:b w:val="0"/>
                <w:bCs w:val="0"/>
                <w:color w:val="000000" w:themeColor="text1"/>
                <w:sz w:val="22"/>
                <w:szCs w:val="22"/>
              </w:rPr>
              <w:t xml:space="preserve">, Johnson, </w:t>
            </w:r>
            <w:proofErr w:type="spellStart"/>
            <w:r w:rsidRPr="007379E6">
              <w:rPr>
                <w:b w:val="0"/>
                <w:bCs w:val="0"/>
                <w:color w:val="000000" w:themeColor="text1"/>
                <w:sz w:val="22"/>
                <w:szCs w:val="22"/>
              </w:rPr>
              <w:t>Lykam</w:t>
            </w:r>
            <w:proofErr w:type="spellEnd"/>
            <w:r w:rsidRPr="007379E6">
              <w:rPr>
                <w:b w:val="0"/>
                <w:bCs w:val="0"/>
                <w:color w:val="000000" w:themeColor="text1"/>
                <w:sz w:val="22"/>
                <w:szCs w:val="22"/>
              </w:rPr>
              <w:t xml:space="preserve"> </w:t>
            </w:r>
          </w:p>
        </w:tc>
        <w:tc>
          <w:tcPr>
            <w:tcW w:w="1102" w:type="dxa"/>
          </w:tcPr>
          <w:p w:rsidR="003F6B2B" w:rsidRPr="007379E6" w:rsidRDefault="003F6B2B" w:rsidP="00CF16F0">
            <w:pPr>
              <w:pStyle w:val="Subtitle"/>
              <w:spacing w:before="120" w:after="120"/>
              <w:rPr>
                <w:color w:val="000000" w:themeColor="text1"/>
                <w:sz w:val="22"/>
                <w:szCs w:val="22"/>
              </w:rPr>
            </w:pPr>
            <w:r w:rsidRPr="007379E6">
              <w:rPr>
                <w:color w:val="000000" w:themeColor="text1"/>
                <w:sz w:val="22"/>
                <w:szCs w:val="22"/>
              </w:rPr>
              <w:t>F</w:t>
            </w:r>
          </w:p>
        </w:tc>
      </w:tr>
      <w:tr w:rsidR="007379E6" w:rsidRPr="007379E6" w:rsidTr="003F6B2B">
        <w:trPr>
          <w:cantSplit/>
          <w:trHeight w:val="1178"/>
        </w:trPr>
        <w:tc>
          <w:tcPr>
            <w:tcW w:w="1530" w:type="dxa"/>
            <w:vAlign w:val="center"/>
          </w:tcPr>
          <w:p w:rsidR="007379E6" w:rsidRPr="00F77921" w:rsidRDefault="00F77921" w:rsidP="009870F6">
            <w:pPr>
              <w:rPr>
                <w:rFonts w:ascii="Garamond" w:hAnsi="Garamond"/>
                <w:highlight w:val="yellow"/>
              </w:rPr>
            </w:pPr>
            <w:hyperlink r:id="rId52" w:history="1">
              <w:r w:rsidR="007379E6" w:rsidRPr="00F77921">
                <w:rPr>
                  <w:rStyle w:val="Hyperlink"/>
                  <w:rFonts w:ascii="Garamond" w:hAnsi="Garamond"/>
                  <w:sz w:val="22"/>
                  <w:highlight w:val="yellow"/>
                </w:rPr>
                <w:t>SSB 3093</w:t>
              </w:r>
            </w:hyperlink>
          </w:p>
        </w:tc>
        <w:tc>
          <w:tcPr>
            <w:tcW w:w="4320" w:type="dxa"/>
            <w:vAlign w:val="center"/>
          </w:tcPr>
          <w:p w:rsidR="007379E6" w:rsidRPr="00F77921" w:rsidRDefault="00F77921" w:rsidP="00CF16F0">
            <w:pPr>
              <w:rPr>
                <w:rFonts w:ascii="Garamond" w:hAnsi="Garamond"/>
                <w:color w:val="333333"/>
                <w:sz w:val="22"/>
                <w:szCs w:val="22"/>
                <w:highlight w:val="yellow"/>
              </w:rPr>
            </w:pPr>
            <w:r w:rsidRPr="00F77921">
              <w:rPr>
                <w:rFonts w:ascii="Garamond" w:hAnsi="Garamond"/>
                <w:color w:val="333333"/>
                <w:sz w:val="22"/>
                <w:szCs w:val="22"/>
                <w:highlight w:val="yellow"/>
              </w:rPr>
              <w:t>An act relating to matters under the purview f the state, including unemployment benefits and civil torts</w:t>
            </w:r>
          </w:p>
        </w:tc>
        <w:tc>
          <w:tcPr>
            <w:tcW w:w="4320" w:type="dxa"/>
            <w:vAlign w:val="center"/>
          </w:tcPr>
          <w:p w:rsidR="007379E6" w:rsidRPr="00F77921" w:rsidRDefault="00F77921" w:rsidP="001E1898">
            <w:pPr>
              <w:rPr>
                <w:rFonts w:ascii="Garamond" w:hAnsi="Garamond" w:cs="Helvetica"/>
                <w:sz w:val="22"/>
                <w:szCs w:val="20"/>
                <w:highlight w:val="yellow"/>
              </w:rPr>
            </w:pPr>
            <w:r w:rsidRPr="00F77921">
              <w:rPr>
                <w:rFonts w:ascii="Garamond" w:hAnsi="Garamond" w:cs="Helvetica"/>
                <w:sz w:val="22"/>
                <w:szCs w:val="20"/>
                <w:highlight w:val="yellow"/>
              </w:rPr>
              <w:t>Governor’s workforce proposal</w:t>
            </w:r>
            <w:r>
              <w:rPr>
                <w:rFonts w:ascii="Garamond" w:hAnsi="Garamond" w:cs="Helvetica"/>
                <w:sz w:val="22"/>
                <w:szCs w:val="20"/>
                <w:highlight w:val="yellow"/>
              </w:rPr>
              <w:t>:</w:t>
            </w:r>
            <w:r w:rsidRPr="00F77921">
              <w:rPr>
                <w:rFonts w:ascii="Garamond" w:hAnsi="Garamond" w:cs="Helvetica"/>
                <w:sz w:val="22"/>
                <w:szCs w:val="20"/>
                <w:highlight w:val="yellow"/>
              </w:rPr>
              <w:t xml:space="preserve"> </w:t>
            </w:r>
            <w:proofErr w:type="spellStart"/>
            <w:r w:rsidRPr="00F77921">
              <w:rPr>
                <w:rFonts w:ascii="Garamond" w:hAnsi="Garamond" w:cs="Helvetica"/>
                <w:sz w:val="22"/>
                <w:szCs w:val="20"/>
                <w:highlight w:val="yellow"/>
              </w:rPr>
              <w:t>medmal</w:t>
            </w:r>
            <w:proofErr w:type="spellEnd"/>
            <w:r w:rsidRPr="00F77921">
              <w:rPr>
                <w:rFonts w:ascii="Garamond" w:hAnsi="Garamond" w:cs="Helvetica"/>
                <w:sz w:val="22"/>
                <w:szCs w:val="20"/>
                <w:highlight w:val="yellow"/>
              </w:rPr>
              <w:t xml:space="preserve"> and trucking tort reform and lowers unemployment benefits from 26 to 16 weeks. </w:t>
            </w:r>
          </w:p>
        </w:tc>
        <w:tc>
          <w:tcPr>
            <w:tcW w:w="1800" w:type="dxa"/>
          </w:tcPr>
          <w:p w:rsidR="007379E6" w:rsidRPr="00F77921" w:rsidRDefault="00F77921" w:rsidP="00CF16F0">
            <w:pPr>
              <w:pStyle w:val="Subtitle"/>
              <w:spacing w:before="120" w:after="120"/>
              <w:jc w:val="left"/>
              <w:rPr>
                <w:b w:val="0"/>
                <w:bCs w:val="0"/>
                <w:color w:val="000000" w:themeColor="text1"/>
                <w:sz w:val="22"/>
                <w:szCs w:val="22"/>
                <w:highlight w:val="yellow"/>
              </w:rPr>
            </w:pPr>
            <w:r w:rsidRPr="00F77921">
              <w:rPr>
                <w:b w:val="0"/>
                <w:bCs w:val="0"/>
                <w:color w:val="000000" w:themeColor="text1"/>
                <w:sz w:val="22"/>
                <w:szCs w:val="22"/>
                <w:highlight w:val="yellow"/>
              </w:rPr>
              <w:t>Subcommittee meeting 2/8</w:t>
            </w:r>
          </w:p>
        </w:tc>
        <w:tc>
          <w:tcPr>
            <w:tcW w:w="1598" w:type="dxa"/>
          </w:tcPr>
          <w:p w:rsidR="007379E6" w:rsidRPr="00F77921" w:rsidRDefault="00F77921" w:rsidP="00CF16F0">
            <w:pPr>
              <w:pStyle w:val="Subtitle"/>
              <w:spacing w:before="120" w:after="120"/>
              <w:jc w:val="left"/>
              <w:rPr>
                <w:b w:val="0"/>
                <w:bCs w:val="0"/>
                <w:color w:val="000000" w:themeColor="text1"/>
                <w:sz w:val="22"/>
                <w:szCs w:val="22"/>
                <w:highlight w:val="yellow"/>
              </w:rPr>
            </w:pPr>
            <w:proofErr w:type="spellStart"/>
            <w:r w:rsidRPr="00F77921">
              <w:rPr>
                <w:b w:val="0"/>
                <w:bCs w:val="0"/>
                <w:color w:val="000000" w:themeColor="text1"/>
                <w:sz w:val="22"/>
                <w:szCs w:val="22"/>
                <w:highlight w:val="yellow"/>
              </w:rPr>
              <w:t>Schutlz</w:t>
            </w:r>
            <w:proofErr w:type="spellEnd"/>
            <w:r w:rsidRPr="00F77921">
              <w:rPr>
                <w:b w:val="0"/>
                <w:bCs w:val="0"/>
                <w:color w:val="000000" w:themeColor="text1"/>
                <w:sz w:val="22"/>
                <w:szCs w:val="22"/>
                <w:highlight w:val="yellow"/>
              </w:rPr>
              <w:t>, Brown, Petersen</w:t>
            </w:r>
          </w:p>
        </w:tc>
        <w:tc>
          <w:tcPr>
            <w:tcW w:w="1102" w:type="dxa"/>
          </w:tcPr>
          <w:p w:rsidR="007379E6" w:rsidRPr="00F77921" w:rsidRDefault="007379E6" w:rsidP="00CF16F0">
            <w:pPr>
              <w:pStyle w:val="Subtitle"/>
              <w:spacing w:before="120" w:after="120"/>
              <w:rPr>
                <w:color w:val="000000" w:themeColor="text1"/>
                <w:sz w:val="22"/>
                <w:szCs w:val="22"/>
                <w:highlight w:val="yellow"/>
              </w:rPr>
            </w:pPr>
            <w:r w:rsidRPr="00F77921">
              <w:rPr>
                <w:color w:val="000000" w:themeColor="text1"/>
                <w:sz w:val="22"/>
                <w:szCs w:val="22"/>
                <w:highlight w:val="yellow"/>
              </w:rPr>
              <w:t>F</w:t>
            </w:r>
          </w:p>
        </w:tc>
      </w:tr>
      <w:tr w:rsidR="00CF16F0" w:rsidRPr="007379E6" w:rsidTr="00987868">
        <w:trPr>
          <w:cantSplit/>
        </w:trPr>
        <w:tc>
          <w:tcPr>
            <w:tcW w:w="14670" w:type="dxa"/>
            <w:gridSpan w:val="6"/>
          </w:tcPr>
          <w:p w:rsidR="00CF16F0" w:rsidRPr="007379E6" w:rsidRDefault="00CF16F0" w:rsidP="00CF16F0">
            <w:pPr>
              <w:pStyle w:val="Subtitle"/>
              <w:keepNext/>
              <w:spacing w:before="120" w:after="120"/>
              <w:rPr>
                <w:sz w:val="22"/>
                <w:szCs w:val="22"/>
              </w:rPr>
            </w:pPr>
            <w:r w:rsidRPr="007379E6">
              <w:rPr>
                <w:sz w:val="22"/>
                <w:szCs w:val="22"/>
              </w:rPr>
              <w:lastRenderedPageBreak/>
              <w:t>HOUSE FILES</w:t>
            </w:r>
          </w:p>
        </w:tc>
      </w:tr>
      <w:tr w:rsidR="001A439D" w:rsidRPr="007379E6" w:rsidTr="003F6B2B">
        <w:trPr>
          <w:cantSplit/>
        </w:trPr>
        <w:tc>
          <w:tcPr>
            <w:tcW w:w="1530" w:type="dxa"/>
            <w:vAlign w:val="center"/>
          </w:tcPr>
          <w:p w:rsidR="001A439D" w:rsidRPr="007379E6" w:rsidRDefault="007379E6" w:rsidP="001A439D">
            <w:pPr>
              <w:rPr>
                <w:rFonts w:ascii="Garamond" w:hAnsi="Garamond"/>
                <w:sz w:val="22"/>
                <w:szCs w:val="22"/>
              </w:rPr>
            </w:pPr>
            <w:hyperlink r:id="rId53" w:history="1">
              <w:r w:rsidR="001A439D" w:rsidRPr="007379E6">
                <w:rPr>
                  <w:rStyle w:val="Hyperlink"/>
                  <w:rFonts w:ascii="Garamond" w:hAnsi="Garamond"/>
                  <w:sz w:val="22"/>
                  <w:szCs w:val="22"/>
                </w:rPr>
                <w:t>HF 112</w:t>
              </w:r>
            </w:hyperlink>
          </w:p>
        </w:tc>
        <w:tc>
          <w:tcPr>
            <w:tcW w:w="4320" w:type="dxa"/>
            <w:vAlign w:val="center"/>
          </w:tcPr>
          <w:p w:rsidR="001A439D" w:rsidRPr="007379E6" w:rsidRDefault="001A439D" w:rsidP="001A439D">
            <w:pPr>
              <w:rPr>
                <w:rFonts w:ascii="Garamond" w:hAnsi="Garamond" w:cs="Calibri"/>
                <w:color w:val="000000"/>
                <w:sz w:val="22"/>
                <w:szCs w:val="22"/>
              </w:rPr>
            </w:pPr>
            <w:r w:rsidRPr="007379E6">
              <w:rPr>
                <w:rFonts w:ascii="Garamond" w:hAnsi="Garamond" w:cs="Calibri"/>
                <w:color w:val="000000"/>
                <w:sz w:val="22"/>
                <w:szCs w:val="22"/>
              </w:rPr>
              <w:t>A bill for an act relating to certain tax credits and assistance awarded by the economic development authority, and including effective date provisions.</w:t>
            </w:r>
          </w:p>
          <w:p w:rsidR="001A439D" w:rsidRPr="007379E6" w:rsidRDefault="001A439D" w:rsidP="001A439D">
            <w:pPr>
              <w:rPr>
                <w:rFonts w:ascii="Garamond" w:hAnsi="Garamond" w:cs="Calibri"/>
                <w:color w:val="000000"/>
                <w:sz w:val="22"/>
                <w:szCs w:val="22"/>
              </w:rPr>
            </w:pPr>
          </w:p>
        </w:tc>
        <w:tc>
          <w:tcPr>
            <w:tcW w:w="4320" w:type="dxa"/>
            <w:vAlign w:val="center"/>
          </w:tcPr>
          <w:p w:rsidR="001A439D" w:rsidRPr="007379E6" w:rsidRDefault="001A439D" w:rsidP="001A439D">
            <w:pPr>
              <w:rPr>
                <w:rFonts w:ascii="Garamond" w:hAnsi="Garamond"/>
                <w:color w:val="333333"/>
                <w:sz w:val="22"/>
                <w:szCs w:val="22"/>
              </w:rPr>
            </w:pPr>
            <w:r w:rsidRPr="007379E6">
              <w:rPr>
                <w:rFonts w:ascii="Garamond" w:hAnsi="Garamond"/>
                <w:color w:val="333333"/>
                <w:sz w:val="22"/>
                <w:szCs w:val="22"/>
              </w:rPr>
              <w:t>Directs the IEDA to determine the amount of tax credits to be issued for the following fiscal year by June 30</w:t>
            </w:r>
            <w:r w:rsidRPr="007379E6">
              <w:rPr>
                <w:rFonts w:ascii="Garamond" w:hAnsi="Garamond"/>
                <w:color w:val="333333"/>
                <w:sz w:val="22"/>
                <w:szCs w:val="22"/>
                <w:vertAlign w:val="superscript"/>
              </w:rPr>
              <w:t>th</w:t>
            </w:r>
            <w:r w:rsidRPr="007379E6">
              <w:rPr>
                <w:rFonts w:ascii="Garamond" w:hAnsi="Garamond"/>
                <w:color w:val="333333"/>
                <w:sz w:val="22"/>
                <w:szCs w:val="22"/>
              </w:rPr>
              <w:t xml:space="preserve">. Provides tax incentives for eligible businesses in rural communities. </w:t>
            </w:r>
          </w:p>
        </w:tc>
        <w:tc>
          <w:tcPr>
            <w:tcW w:w="1800" w:type="dxa"/>
          </w:tcPr>
          <w:p w:rsidR="001A439D" w:rsidRPr="007379E6" w:rsidRDefault="00E16E08" w:rsidP="001A439D">
            <w:pPr>
              <w:pStyle w:val="Subtitle"/>
              <w:spacing w:before="120" w:after="120"/>
              <w:jc w:val="left"/>
              <w:rPr>
                <w:b w:val="0"/>
                <w:bCs w:val="0"/>
                <w:sz w:val="22"/>
                <w:szCs w:val="22"/>
              </w:rPr>
            </w:pPr>
            <w:r w:rsidRPr="007379E6">
              <w:rPr>
                <w:b w:val="0"/>
                <w:bCs w:val="0"/>
                <w:sz w:val="22"/>
                <w:szCs w:val="22"/>
              </w:rPr>
              <w:t xml:space="preserve">2021 Action: Died in First Funnel </w:t>
            </w:r>
          </w:p>
        </w:tc>
        <w:tc>
          <w:tcPr>
            <w:tcW w:w="1598" w:type="dxa"/>
          </w:tcPr>
          <w:p w:rsidR="001A439D" w:rsidRPr="007379E6" w:rsidRDefault="001A439D" w:rsidP="001A439D">
            <w:pPr>
              <w:pStyle w:val="Subtitle"/>
              <w:spacing w:before="120" w:after="120"/>
              <w:jc w:val="left"/>
              <w:rPr>
                <w:b w:val="0"/>
                <w:bCs w:val="0"/>
                <w:sz w:val="22"/>
                <w:szCs w:val="22"/>
              </w:rPr>
            </w:pPr>
            <w:r w:rsidRPr="007379E6">
              <w:rPr>
                <w:b w:val="0"/>
                <w:bCs w:val="0"/>
                <w:sz w:val="22"/>
                <w:szCs w:val="22"/>
              </w:rPr>
              <w:t xml:space="preserve">Brink, Graber, Judge </w:t>
            </w:r>
          </w:p>
        </w:tc>
        <w:tc>
          <w:tcPr>
            <w:tcW w:w="1102" w:type="dxa"/>
          </w:tcPr>
          <w:p w:rsidR="001A439D" w:rsidRPr="007379E6" w:rsidRDefault="001A439D" w:rsidP="001A439D">
            <w:pPr>
              <w:pStyle w:val="Subtitle"/>
              <w:spacing w:before="120" w:after="120"/>
              <w:rPr>
                <w:sz w:val="22"/>
                <w:szCs w:val="22"/>
              </w:rPr>
            </w:pPr>
            <w:r w:rsidRPr="007379E6">
              <w:rPr>
                <w:sz w:val="22"/>
                <w:szCs w:val="22"/>
              </w:rPr>
              <w:t>F</w:t>
            </w:r>
          </w:p>
        </w:tc>
      </w:tr>
      <w:tr w:rsidR="001A439D" w:rsidRPr="007379E6" w:rsidTr="003F6B2B">
        <w:trPr>
          <w:cantSplit/>
        </w:trPr>
        <w:tc>
          <w:tcPr>
            <w:tcW w:w="1530" w:type="dxa"/>
            <w:vAlign w:val="center"/>
          </w:tcPr>
          <w:p w:rsidR="001A439D" w:rsidRPr="007379E6" w:rsidRDefault="007379E6" w:rsidP="001A439D">
            <w:pPr>
              <w:rPr>
                <w:rFonts w:ascii="Garamond" w:hAnsi="Garamond"/>
                <w:sz w:val="22"/>
                <w:szCs w:val="22"/>
              </w:rPr>
            </w:pPr>
            <w:hyperlink r:id="rId54" w:history="1">
              <w:r w:rsidR="001A439D" w:rsidRPr="007379E6">
                <w:rPr>
                  <w:rStyle w:val="Hyperlink"/>
                  <w:rFonts w:ascii="Garamond" w:hAnsi="Garamond"/>
                  <w:sz w:val="22"/>
                  <w:szCs w:val="22"/>
                </w:rPr>
                <w:t>HF 213</w:t>
              </w:r>
            </w:hyperlink>
          </w:p>
        </w:tc>
        <w:tc>
          <w:tcPr>
            <w:tcW w:w="4320" w:type="dxa"/>
            <w:vAlign w:val="center"/>
          </w:tcPr>
          <w:p w:rsidR="001A439D" w:rsidRPr="007379E6" w:rsidRDefault="001A439D" w:rsidP="001A439D">
            <w:pPr>
              <w:rPr>
                <w:rFonts w:ascii="Garamond" w:hAnsi="Garamond" w:cs="Calibri"/>
                <w:color w:val="000000"/>
                <w:sz w:val="22"/>
                <w:szCs w:val="22"/>
              </w:rPr>
            </w:pPr>
            <w:r w:rsidRPr="007379E6">
              <w:rPr>
                <w:rFonts w:ascii="Garamond" w:hAnsi="Garamond"/>
                <w:color w:val="333333"/>
                <w:sz w:val="22"/>
                <w:szCs w:val="22"/>
              </w:rPr>
              <w:t>A bill for an act relating to local government revenues by authorizing cities or counties to impose a local entertainment surcharge, and making an appropriation.</w:t>
            </w:r>
          </w:p>
        </w:tc>
        <w:tc>
          <w:tcPr>
            <w:tcW w:w="4320" w:type="dxa"/>
            <w:vAlign w:val="center"/>
          </w:tcPr>
          <w:p w:rsidR="001A439D" w:rsidRPr="007379E6" w:rsidRDefault="001A439D" w:rsidP="001A439D">
            <w:pPr>
              <w:rPr>
                <w:rFonts w:ascii="Garamond" w:hAnsi="Garamond"/>
                <w:color w:val="333333"/>
                <w:sz w:val="22"/>
                <w:szCs w:val="22"/>
              </w:rPr>
            </w:pPr>
            <w:r w:rsidRPr="007379E6">
              <w:rPr>
                <w:rFonts w:ascii="Garamond" w:hAnsi="Garamond"/>
                <w:color w:val="333333"/>
                <w:sz w:val="22"/>
                <w:szCs w:val="22"/>
              </w:rPr>
              <w:t xml:space="preserve">Allows a city, county, or area within two or more municipalities to establish a local entertainment district and impose a local entertainment surcharge. </w:t>
            </w:r>
          </w:p>
        </w:tc>
        <w:tc>
          <w:tcPr>
            <w:tcW w:w="1800" w:type="dxa"/>
          </w:tcPr>
          <w:p w:rsidR="001A439D" w:rsidRPr="007379E6" w:rsidRDefault="00E16E08" w:rsidP="001A439D">
            <w:pPr>
              <w:pStyle w:val="Subtitle"/>
              <w:spacing w:before="120" w:after="120"/>
              <w:jc w:val="left"/>
              <w:rPr>
                <w:b w:val="0"/>
                <w:bCs w:val="0"/>
                <w:sz w:val="22"/>
                <w:szCs w:val="22"/>
              </w:rPr>
            </w:pPr>
            <w:r w:rsidRPr="007379E6">
              <w:rPr>
                <w:b w:val="0"/>
                <w:bCs w:val="0"/>
                <w:sz w:val="22"/>
                <w:szCs w:val="22"/>
              </w:rPr>
              <w:t xml:space="preserve">2021 Action: Died in First Funnel </w:t>
            </w:r>
            <w:r w:rsidR="001A439D" w:rsidRPr="007379E6">
              <w:rPr>
                <w:b w:val="0"/>
                <w:bCs w:val="0"/>
                <w:color w:val="FF0000"/>
                <w:sz w:val="22"/>
                <w:szCs w:val="22"/>
              </w:rPr>
              <w:t xml:space="preserve"> </w:t>
            </w:r>
          </w:p>
        </w:tc>
        <w:tc>
          <w:tcPr>
            <w:tcW w:w="1598" w:type="dxa"/>
          </w:tcPr>
          <w:p w:rsidR="001A439D" w:rsidRPr="007379E6" w:rsidRDefault="001A439D" w:rsidP="001A439D">
            <w:pPr>
              <w:pStyle w:val="Subtitle"/>
              <w:spacing w:before="120" w:after="120"/>
              <w:jc w:val="left"/>
              <w:rPr>
                <w:b w:val="0"/>
                <w:bCs w:val="0"/>
                <w:sz w:val="22"/>
                <w:szCs w:val="22"/>
              </w:rPr>
            </w:pPr>
            <w:r w:rsidRPr="007379E6">
              <w:rPr>
                <w:b w:val="0"/>
                <w:bCs w:val="0"/>
                <w:sz w:val="22"/>
                <w:szCs w:val="22"/>
              </w:rPr>
              <w:t xml:space="preserve">Kerr, Shipley, </w:t>
            </w:r>
            <w:proofErr w:type="spellStart"/>
            <w:r w:rsidRPr="007379E6">
              <w:rPr>
                <w:b w:val="0"/>
                <w:bCs w:val="0"/>
                <w:sz w:val="22"/>
                <w:szCs w:val="22"/>
              </w:rPr>
              <w:t>Staed</w:t>
            </w:r>
            <w:proofErr w:type="spellEnd"/>
            <w:r w:rsidRPr="007379E6">
              <w:rPr>
                <w:b w:val="0"/>
                <w:bCs w:val="0"/>
                <w:sz w:val="22"/>
                <w:szCs w:val="22"/>
              </w:rPr>
              <w:t xml:space="preserve"> </w:t>
            </w:r>
          </w:p>
        </w:tc>
        <w:tc>
          <w:tcPr>
            <w:tcW w:w="1102" w:type="dxa"/>
          </w:tcPr>
          <w:p w:rsidR="001A439D" w:rsidRPr="007379E6" w:rsidRDefault="001A439D" w:rsidP="001A439D">
            <w:pPr>
              <w:pStyle w:val="Subtitle"/>
              <w:spacing w:before="120" w:after="120"/>
              <w:rPr>
                <w:sz w:val="22"/>
                <w:szCs w:val="22"/>
              </w:rPr>
            </w:pPr>
            <w:r w:rsidRPr="007379E6">
              <w:rPr>
                <w:sz w:val="22"/>
                <w:szCs w:val="22"/>
              </w:rPr>
              <w:t>M</w:t>
            </w:r>
          </w:p>
        </w:tc>
      </w:tr>
      <w:tr w:rsidR="00FC30AB" w:rsidRPr="007379E6" w:rsidTr="003F6B2B">
        <w:trPr>
          <w:cantSplit/>
        </w:trPr>
        <w:tc>
          <w:tcPr>
            <w:tcW w:w="1530" w:type="dxa"/>
            <w:vAlign w:val="center"/>
          </w:tcPr>
          <w:p w:rsidR="00FC30AB" w:rsidRPr="007379E6" w:rsidRDefault="007379E6" w:rsidP="00FC30AB">
            <w:pPr>
              <w:rPr>
                <w:rFonts w:ascii="Garamond" w:hAnsi="Garamond"/>
                <w:sz w:val="22"/>
                <w:szCs w:val="22"/>
              </w:rPr>
            </w:pPr>
            <w:hyperlink r:id="rId55" w:history="1">
              <w:r w:rsidR="00FC30AB" w:rsidRPr="007379E6">
                <w:rPr>
                  <w:rStyle w:val="Hyperlink"/>
                  <w:rFonts w:ascii="Garamond" w:hAnsi="Garamond"/>
                  <w:sz w:val="22"/>
                  <w:szCs w:val="22"/>
                </w:rPr>
                <w:t>HF 230</w:t>
              </w:r>
            </w:hyperlink>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 bill for an act relating to the child and dependent care and early childhood development tax credits, and including applicability provisions. (Formerly </w:t>
            </w:r>
            <w:hyperlink r:id="rId56" w:history="1">
              <w:r w:rsidRPr="007379E6">
                <w:rPr>
                  <w:rStyle w:val="Hyperlink"/>
                  <w:rFonts w:ascii="Garamond" w:hAnsi="Garamond" w:cs="Calibri"/>
                  <w:sz w:val="22"/>
                  <w:szCs w:val="22"/>
                </w:rPr>
                <w:t>HF 1)</w:t>
              </w:r>
            </w:hyperlink>
          </w:p>
        </w:tc>
        <w:tc>
          <w:tcPr>
            <w:tcW w:w="4320" w:type="dxa"/>
            <w:vAlign w:val="center"/>
          </w:tcPr>
          <w:p w:rsidR="00FC30AB" w:rsidRPr="007379E6" w:rsidRDefault="00FC30AB" w:rsidP="00FC30AB">
            <w:pPr>
              <w:rPr>
                <w:rFonts w:ascii="Garamond" w:hAnsi="Garamond"/>
                <w:color w:val="333333"/>
                <w:sz w:val="22"/>
                <w:szCs w:val="22"/>
              </w:rPr>
            </w:pPr>
            <w:r w:rsidRPr="007379E6">
              <w:rPr>
                <w:rFonts w:ascii="Garamond" w:hAnsi="Garamond"/>
                <w:color w:val="333333"/>
                <w:sz w:val="22"/>
                <w:szCs w:val="22"/>
              </w:rPr>
              <w:t xml:space="preserve">Increases the maximum Iowa net income threshold level for calculating the Iowa child and dependent care credit and early child development tax credit. </w:t>
            </w:r>
          </w:p>
        </w:tc>
        <w:tc>
          <w:tcPr>
            <w:tcW w:w="180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w:t>
            </w:r>
            <w:r w:rsidR="00FC30AB" w:rsidRPr="007379E6">
              <w:rPr>
                <w:b w:val="0"/>
                <w:bCs w:val="0"/>
                <w:sz w:val="22"/>
                <w:szCs w:val="22"/>
              </w:rPr>
              <w:t>Passed House 93-1</w:t>
            </w:r>
            <w:r w:rsidRPr="007379E6">
              <w:rPr>
                <w:b w:val="0"/>
                <w:bCs w:val="0"/>
                <w:sz w:val="22"/>
                <w:szCs w:val="22"/>
              </w:rPr>
              <w:t xml:space="preserve">, Died in Second Funnel </w:t>
            </w:r>
          </w:p>
          <w:p w:rsidR="00FC30AB" w:rsidRPr="007379E6" w:rsidRDefault="00FC30AB" w:rsidP="00FC30AB">
            <w:pPr>
              <w:pStyle w:val="Subtitle"/>
              <w:spacing w:before="120" w:after="120"/>
              <w:jc w:val="left"/>
              <w:rPr>
                <w:b w:val="0"/>
                <w:bCs w:val="0"/>
                <w:color w:val="0563C1" w:themeColor="hyperlink"/>
                <w:sz w:val="22"/>
                <w:szCs w:val="22"/>
                <w:u w:val="single"/>
              </w:rPr>
            </w:pPr>
            <w:r w:rsidRPr="007379E6">
              <w:rPr>
                <w:b w:val="0"/>
                <w:bCs w:val="0"/>
                <w:color w:val="FF0000"/>
                <w:sz w:val="22"/>
                <w:szCs w:val="22"/>
              </w:rPr>
              <w:t xml:space="preserve"> </w:t>
            </w:r>
            <w:hyperlink r:id="rId57" w:history="1">
              <w:r w:rsidR="00E16E08" w:rsidRPr="007379E6">
                <w:rPr>
                  <w:rStyle w:val="Hyperlink"/>
                  <w:b w:val="0"/>
                  <w:bCs w:val="0"/>
                  <w:sz w:val="22"/>
                  <w:szCs w:val="22"/>
                </w:rPr>
                <w:t>Fiscal Note</w:t>
              </w:r>
            </w:hyperlink>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Costello, </w:t>
            </w:r>
            <w:proofErr w:type="spellStart"/>
            <w:r w:rsidRPr="007379E6">
              <w:rPr>
                <w:b w:val="0"/>
                <w:bCs w:val="0"/>
                <w:sz w:val="22"/>
                <w:szCs w:val="22"/>
              </w:rPr>
              <w:t>Bolkcom</w:t>
            </w:r>
            <w:proofErr w:type="spellEnd"/>
            <w:r w:rsidRPr="007379E6">
              <w:rPr>
                <w:b w:val="0"/>
                <w:bCs w:val="0"/>
                <w:sz w:val="22"/>
                <w:szCs w:val="22"/>
              </w:rPr>
              <w:t>, Green</w:t>
            </w:r>
          </w:p>
        </w:tc>
        <w:tc>
          <w:tcPr>
            <w:tcW w:w="1102" w:type="dxa"/>
          </w:tcPr>
          <w:p w:rsidR="00FC30AB" w:rsidRPr="007379E6" w:rsidRDefault="00FC30AB" w:rsidP="00FC30AB">
            <w:pPr>
              <w:pStyle w:val="Subtitle"/>
              <w:spacing w:before="120" w:after="120"/>
              <w:rPr>
                <w:sz w:val="22"/>
                <w:szCs w:val="22"/>
              </w:rPr>
            </w:pPr>
            <w:r w:rsidRPr="007379E6">
              <w:rPr>
                <w:sz w:val="22"/>
                <w:szCs w:val="22"/>
              </w:rPr>
              <w:t>F</w:t>
            </w:r>
          </w:p>
        </w:tc>
      </w:tr>
      <w:tr w:rsidR="001A439D" w:rsidRPr="007379E6" w:rsidTr="003F6B2B">
        <w:trPr>
          <w:cantSplit/>
        </w:trPr>
        <w:tc>
          <w:tcPr>
            <w:tcW w:w="1530" w:type="dxa"/>
            <w:vAlign w:val="center"/>
          </w:tcPr>
          <w:p w:rsidR="001A439D" w:rsidRPr="007379E6" w:rsidRDefault="007379E6" w:rsidP="001A439D">
            <w:pPr>
              <w:rPr>
                <w:rFonts w:ascii="Garamond" w:hAnsi="Garamond"/>
                <w:sz w:val="22"/>
                <w:szCs w:val="22"/>
              </w:rPr>
            </w:pPr>
            <w:hyperlink r:id="rId58" w:history="1">
              <w:r w:rsidR="001A439D" w:rsidRPr="007379E6">
                <w:rPr>
                  <w:rStyle w:val="Hyperlink"/>
                  <w:rFonts w:ascii="Garamond" w:hAnsi="Garamond"/>
                  <w:sz w:val="22"/>
                  <w:szCs w:val="22"/>
                </w:rPr>
                <w:t>HF 254</w:t>
              </w:r>
            </w:hyperlink>
          </w:p>
        </w:tc>
        <w:tc>
          <w:tcPr>
            <w:tcW w:w="4320" w:type="dxa"/>
            <w:vAlign w:val="center"/>
          </w:tcPr>
          <w:p w:rsidR="001A439D" w:rsidRPr="007379E6" w:rsidRDefault="001A439D" w:rsidP="001A439D">
            <w:pPr>
              <w:rPr>
                <w:rFonts w:ascii="Garamond" w:hAnsi="Garamond"/>
                <w:color w:val="333333"/>
                <w:sz w:val="22"/>
                <w:szCs w:val="22"/>
              </w:rPr>
            </w:pPr>
            <w:r w:rsidRPr="007379E6">
              <w:rPr>
                <w:rFonts w:ascii="Garamond" w:hAnsi="Garamond"/>
                <w:color w:val="333333"/>
                <w:sz w:val="22"/>
                <w:szCs w:val="22"/>
              </w:rPr>
              <w:t>A bill for an act requiring rescission of existing regulations by state agencies when new regulations are adopted, providing for approval by the department of management of rulemaking, providing related procedures, and including effective date and applicability provisions.</w:t>
            </w:r>
          </w:p>
        </w:tc>
        <w:tc>
          <w:tcPr>
            <w:tcW w:w="4320" w:type="dxa"/>
            <w:vAlign w:val="center"/>
          </w:tcPr>
          <w:p w:rsidR="001A439D" w:rsidRPr="007379E6" w:rsidRDefault="001A439D" w:rsidP="001A439D">
            <w:pPr>
              <w:rPr>
                <w:rFonts w:ascii="Garamond" w:hAnsi="Garamond"/>
                <w:color w:val="333333"/>
                <w:sz w:val="22"/>
                <w:szCs w:val="22"/>
              </w:rPr>
            </w:pPr>
            <w:r w:rsidRPr="007379E6">
              <w:rPr>
                <w:rFonts w:ascii="Garamond" w:hAnsi="Garamond"/>
                <w:color w:val="333333"/>
                <w:sz w:val="22"/>
                <w:szCs w:val="22"/>
              </w:rPr>
              <w:t xml:space="preserve">Provides that a rule filing that would add one or more regulation shall also rescind a number of regulations equal to at least twice the number of regulations added. </w:t>
            </w:r>
          </w:p>
        </w:tc>
        <w:tc>
          <w:tcPr>
            <w:tcW w:w="1800" w:type="dxa"/>
          </w:tcPr>
          <w:p w:rsidR="001A439D" w:rsidRPr="007379E6" w:rsidRDefault="00E16E08" w:rsidP="001A439D">
            <w:pPr>
              <w:pStyle w:val="Subtitle"/>
              <w:spacing w:before="120" w:after="120"/>
              <w:jc w:val="left"/>
              <w:rPr>
                <w:b w:val="0"/>
                <w:bCs w:val="0"/>
                <w:sz w:val="22"/>
                <w:szCs w:val="22"/>
              </w:rPr>
            </w:pPr>
            <w:r w:rsidRPr="007379E6">
              <w:rPr>
                <w:b w:val="0"/>
                <w:bCs w:val="0"/>
                <w:sz w:val="22"/>
                <w:szCs w:val="22"/>
              </w:rPr>
              <w:t xml:space="preserve">2021 Action: Died in First Funnel </w:t>
            </w:r>
            <w:r w:rsidR="001A439D" w:rsidRPr="007379E6">
              <w:rPr>
                <w:b w:val="0"/>
                <w:bCs w:val="0"/>
                <w:color w:val="FF0000"/>
                <w:sz w:val="22"/>
                <w:szCs w:val="22"/>
              </w:rPr>
              <w:t xml:space="preserve"> </w:t>
            </w:r>
          </w:p>
        </w:tc>
        <w:tc>
          <w:tcPr>
            <w:tcW w:w="1598" w:type="dxa"/>
          </w:tcPr>
          <w:p w:rsidR="001A439D" w:rsidRPr="007379E6" w:rsidRDefault="001A439D" w:rsidP="001A439D">
            <w:pPr>
              <w:pStyle w:val="Subtitle"/>
              <w:spacing w:before="120" w:after="120"/>
              <w:jc w:val="left"/>
              <w:rPr>
                <w:b w:val="0"/>
                <w:bCs w:val="0"/>
                <w:sz w:val="22"/>
                <w:szCs w:val="22"/>
              </w:rPr>
            </w:pPr>
            <w:r w:rsidRPr="007379E6">
              <w:rPr>
                <w:b w:val="0"/>
                <w:bCs w:val="0"/>
                <w:sz w:val="22"/>
                <w:szCs w:val="22"/>
              </w:rPr>
              <w:t xml:space="preserve">Jacobsen, Bacon, </w:t>
            </w:r>
            <w:proofErr w:type="spellStart"/>
            <w:r w:rsidRPr="007379E6">
              <w:rPr>
                <w:b w:val="0"/>
                <w:bCs w:val="0"/>
                <w:sz w:val="22"/>
                <w:szCs w:val="22"/>
              </w:rPr>
              <w:t>Konfrst</w:t>
            </w:r>
            <w:proofErr w:type="spellEnd"/>
          </w:p>
        </w:tc>
        <w:tc>
          <w:tcPr>
            <w:tcW w:w="1102" w:type="dxa"/>
          </w:tcPr>
          <w:p w:rsidR="001A439D" w:rsidRPr="007379E6" w:rsidRDefault="001A439D" w:rsidP="001A439D">
            <w:pPr>
              <w:pStyle w:val="Subtitle"/>
              <w:spacing w:before="120" w:after="120"/>
              <w:rPr>
                <w:sz w:val="22"/>
                <w:szCs w:val="22"/>
              </w:rPr>
            </w:pPr>
            <w:r w:rsidRPr="007379E6">
              <w:rPr>
                <w:sz w:val="22"/>
                <w:szCs w:val="22"/>
              </w:rPr>
              <w:t>M</w:t>
            </w:r>
          </w:p>
        </w:tc>
      </w:tr>
      <w:tr w:rsidR="00FC30AB" w:rsidRPr="007379E6" w:rsidTr="003F6B2B">
        <w:trPr>
          <w:cantSplit/>
        </w:trPr>
        <w:tc>
          <w:tcPr>
            <w:tcW w:w="1530" w:type="dxa"/>
            <w:vAlign w:val="center"/>
          </w:tcPr>
          <w:p w:rsidR="00FC30AB" w:rsidRPr="007379E6" w:rsidRDefault="007379E6" w:rsidP="00FC30AB">
            <w:pPr>
              <w:rPr>
                <w:rFonts w:ascii="Garamond" w:hAnsi="Garamond"/>
                <w:sz w:val="22"/>
                <w:szCs w:val="22"/>
              </w:rPr>
            </w:pPr>
            <w:hyperlink r:id="rId59" w:history="1">
              <w:r w:rsidR="00FC30AB" w:rsidRPr="007379E6">
                <w:rPr>
                  <w:rStyle w:val="Hyperlink"/>
                  <w:rFonts w:ascii="Garamond" w:hAnsi="Garamond"/>
                  <w:sz w:val="22"/>
                  <w:szCs w:val="22"/>
                </w:rPr>
                <w:t>HF 292</w:t>
              </w:r>
            </w:hyperlink>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 bill for an act relating to child care reimbursement rates under the state child care assistance program. (Formerly </w:t>
            </w:r>
            <w:hyperlink r:id="rId60" w:history="1">
              <w:r w:rsidRPr="007379E6">
                <w:rPr>
                  <w:rStyle w:val="Hyperlink"/>
                  <w:rFonts w:ascii="Garamond" w:hAnsi="Garamond" w:cs="Calibri"/>
                  <w:sz w:val="22"/>
                  <w:szCs w:val="22"/>
                </w:rPr>
                <w:t>HSB 2</w:t>
              </w:r>
            </w:hyperlink>
            <w:r w:rsidRPr="007379E6">
              <w:rPr>
                <w:rFonts w:ascii="Garamond" w:hAnsi="Garamond" w:cs="Calibri"/>
                <w:color w:val="000000"/>
                <w:sz w:val="22"/>
                <w:szCs w:val="22"/>
              </w:rPr>
              <w:t>)</w:t>
            </w:r>
          </w:p>
        </w:tc>
        <w:tc>
          <w:tcPr>
            <w:tcW w:w="4320" w:type="dxa"/>
            <w:vAlign w:val="center"/>
          </w:tcPr>
          <w:p w:rsidR="00FC30AB" w:rsidRPr="007379E6" w:rsidRDefault="00FC30AB" w:rsidP="00FC30AB">
            <w:pPr>
              <w:rPr>
                <w:rFonts w:ascii="Garamond" w:hAnsi="Garamond"/>
                <w:color w:val="000000" w:themeColor="text1"/>
                <w:sz w:val="22"/>
                <w:szCs w:val="22"/>
              </w:rPr>
            </w:pPr>
            <w:r w:rsidRPr="007379E6">
              <w:rPr>
                <w:rFonts w:ascii="Garamond" w:hAnsi="Garamond"/>
                <w:color w:val="000000" w:themeColor="text1"/>
                <w:sz w:val="22"/>
                <w:szCs w:val="22"/>
              </w:rPr>
              <w:t>Directs the department of human services to set reimbursement rates of those providers who the reimbursement rate is below the 50</w:t>
            </w:r>
            <w:r w:rsidRPr="007379E6">
              <w:rPr>
                <w:rFonts w:ascii="Garamond" w:hAnsi="Garamond"/>
                <w:color w:val="000000" w:themeColor="text1"/>
                <w:sz w:val="22"/>
                <w:szCs w:val="22"/>
                <w:vertAlign w:val="superscript"/>
              </w:rPr>
              <w:t>th</w:t>
            </w:r>
            <w:r w:rsidRPr="007379E6">
              <w:rPr>
                <w:rFonts w:ascii="Garamond" w:hAnsi="Garamond"/>
                <w:color w:val="000000" w:themeColor="text1"/>
                <w:sz w:val="22"/>
                <w:szCs w:val="22"/>
              </w:rPr>
              <w:t xml:space="preserve"> percentile. </w:t>
            </w:r>
          </w:p>
        </w:tc>
        <w:tc>
          <w:tcPr>
            <w:tcW w:w="180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w:t>
            </w:r>
            <w:r w:rsidR="00FC30AB" w:rsidRPr="007379E6">
              <w:rPr>
                <w:b w:val="0"/>
                <w:bCs w:val="0"/>
                <w:sz w:val="22"/>
                <w:szCs w:val="22"/>
              </w:rPr>
              <w:t>Passed House 90-4</w:t>
            </w:r>
            <w:r w:rsidRPr="007379E6">
              <w:rPr>
                <w:b w:val="0"/>
                <w:bCs w:val="0"/>
                <w:sz w:val="22"/>
                <w:szCs w:val="22"/>
              </w:rPr>
              <w:t xml:space="preserve">, Died in Second Funnel </w:t>
            </w:r>
            <w:r w:rsidR="00FC30AB" w:rsidRPr="007379E6">
              <w:rPr>
                <w:b w:val="0"/>
                <w:bCs w:val="0"/>
                <w:color w:val="FF0000"/>
                <w:sz w:val="22"/>
                <w:szCs w:val="22"/>
              </w:rPr>
              <w:t xml:space="preserve"> </w:t>
            </w:r>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Costello, Mathis, Sweeney</w:t>
            </w:r>
          </w:p>
        </w:tc>
        <w:tc>
          <w:tcPr>
            <w:tcW w:w="1102" w:type="dxa"/>
          </w:tcPr>
          <w:p w:rsidR="00FC30AB" w:rsidRPr="007379E6" w:rsidRDefault="00FC30AB" w:rsidP="00FC30AB">
            <w:pPr>
              <w:pStyle w:val="Subtitle"/>
              <w:spacing w:before="120" w:after="120"/>
              <w:rPr>
                <w:sz w:val="22"/>
                <w:szCs w:val="22"/>
              </w:rPr>
            </w:pPr>
            <w:r w:rsidRPr="007379E6">
              <w:rPr>
                <w:sz w:val="22"/>
                <w:szCs w:val="22"/>
              </w:rPr>
              <w:t>F</w:t>
            </w:r>
          </w:p>
        </w:tc>
      </w:tr>
      <w:tr w:rsidR="00935F12" w:rsidRPr="007379E6" w:rsidTr="003F6B2B">
        <w:trPr>
          <w:cantSplit/>
        </w:trPr>
        <w:tc>
          <w:tcPr>
            <w:tcW w:w="1530" w:type="dxa"/>
            <w:vAlign w:val="center"/>
          </w:tcPr>
          <w:p w:rsidR="00935F12" w:rsidRPr="007379E6" w:rsidRDefault="007379E6" w:rsidP="00935F12">
            <w:pPr>
              <w:rPr>
                <w:rFonts w:ascii="Garamond" w:hAnsi="Garamond"/>
                <w:sz w:val="22"/>
                <w:szCs w:val="22"/>
              </w:rPr>
            </w:pPr>
            <w:hyperlink r:id="rId61" w:history="1">
              <w:r w:rsidR="00935F12" w:rsidRPr="007379E6">
                <w:rPr>
                  <w:rStyle w:val="Hyperlink"/>
                  <w:rFonts w:ascii="Garamond" w:hAnsi="Garamond"/>
                  <w:sz w:val="22"/>
                  <w:szCs w:val="22"/>
                </w:rPr>
                <w:t>HF 301</w:t>
              </w:r>
            </w:hyperlink>
          </w:p>
        </w:tc>
        <w:tc>
          <w:tcPr>
            <w:tcW w:w="4320" w:type="dxa"/>
            <w:vAlign w:val="center"/>
          </w:tcPr>
          <w:p w:rsidR="00935F12" w:rsidRPr="007379E6" w:rsidRDefault="00935F12" w:rsidP="00935F12">
            <w:pPr>
              <w:rPr>
                <w:rFonts w:ascii="Garamond" w:hAnsi="Garamond" w:cs="Calibri"/>
                <w:color w:val="000000"/>
                <w:sz w:val="22"/>
                <w:szCs w:val="22"/>
              </w:rPr>
            </w:pPr>
            <w:r w:rsidRPr="007379E6">
              <w:rPr>
                <w:rFonts w:ascii="Garamond" w:hAnsi="Garamond" w:cs="Calibri"/>
                <w:color w:val="000000"/>
                <w:sz w:val="22"/>
                <w:szCs w:val="22"/>
              </w:rPr>
              <w:t>A bill for an act establishing a child care workforce state matching grants program and fund administered by the early childhood Iowa state board to award matching state grants to eligible communities and making an appropriation. (</w:t>
            </w:r>
            <w:r w:rsidR="009D77DF" w:rsidRPr="007379E6">
              <w:rPr>
                <w:rFonts w:ascii="Garamond" w:hAnsi="Garamond" w:cs="Calibri"/>
                <w:color w:val="000000"/>
                <w:sz w:val="22"/>
                <w:szCs w:val="22"/>
              </w:rPr>
              <w:t>Formerly</w:t>
            </w:r>
            <w:r w:rsidRPr="007379E6">
              <w:rPr>
                <w:rFonts w:ascii="Garamond" w:hAnsi="Garamond" w:cs="Calibri"/>
                <w:color w:val="000000"/>
                <w:sz w:val="22"/>
                <w:szCs w:val="22"/>
              </w:rPr>
              <w:t xml:space="preserve"> </w:t>
            </w:r>
            <w:hyperlink r:id="rId62" w:history="1">
              <w:r w:rsidRPr="007379E6">
                <w:rPr>
                  <w:rStyle w:val="Hyperlink"/>
                  <w:rFonts w:ascii="Garamond" w:hAnsi="Garamond" w:cs="Calibri"/>
                  <w:sz w:val="22"/>
                  <w:szCs w:val="22"/>
                </w:rPr>
                <w:t>HF 6)</w:t>
              </w:r>
            </w:hyperlink>
          </w:p>
        </w:tc>
        <w:tc>
          <w:tcPr>
            <w:tcW w:w="4320" w:type="dxa"/>
            <w:vAlign w:val="center"/>
          </w:tcPr>
          <w:p w:rsidR="00935F12" w:rsidRPr="007379E6" w:rsidRDefault="00935F12" w:rsidP="00935F12">
            <w:pPr>
              <w:rPr>
                <w:rFonts w:ascii="Garamond" w:hAnsi="Garamond"/>
                <w:color w:val="333333"/>
                <w:sz w:val="22"/>
                <w:szCs w:val="22"/>
              </w:rPr>
            </w:pPr>
            <w:r w:rsidRPr="007379E6">
              <w:rPr>
                <w:rFonts w:ascii="Garamond" w:hAnsi="Garamond"/>
                <w:color w:val="333333"/>
                <w:sz w:val="22"/>
                <w:szCs w:val="22"/>
              </w:rPr>
              <w:t xml:space="preserve">Establishes as childcare workforce state matching grant program to communities. </w:t>
            </w:r>
          </w:p>
        </w:tc>
        <w:tc>
          <w:tcPr>
            <w:tcW w:w="1800" w:type="dxa"/>
          </w:tcPr>
          <w:p w:rsidR="006F278F" w:rsidRPr="007379E6" w:rsidRDefault="00E16E08" w:rsidP="00935F12">
            <w:pPr>
              <w:pStyle w:val="Subtitle"/>
              <w:spacing w:before="120" w:after="120"/>
              <w:jc w:val="left"/>
              <w:rPr>
                <w:b w:val="0"/>
                <w:bCs w:val="0"/>
                <w:sz w:val="22"/>
                <w:szCs w:val="22"/>
              </w:rPr>
            </w:pPr>
            <w:r w:rsidRPr="007379E6">
              <w:rPr>
                <w:b w:val="0"/>
                <w:bCs w:val="0"/>
                <w:sz w:val="22"/>
                <w:szCs w:val="22"/>
              </w:rPr>
              <w:t xml:space="preserve">2021 Action: </w:t>
            </w:r>
            <w:r w:rsidR="00CB4D58" w:rsidRPr="007379E6">
              <w:rPr>
                <w:b w:val="0"/>
                <w:bCs w:val="0"/>
                <w:sz w:val="22"/>
                <w:szCs w:val="22"/>
              </w:rPr>
              <w:t>Passed House 92-2</w:t>
            </w:r>
            <w:r w:rsidRPr="007379E6">
              <w:rPr>
                <w:b w:val="0"/>
                <w:bCs w:val="0"/>
                <w:sz w:val="22"/>
                <w:szCs w:val="22"/>
              </w:rPr>
              <w:t>,</w:t>
            </w:r>
            <w:r w:rsidR="00935F12" w:rsidRPr="007379E6">
              <w:rPr>
                <w:b w:val="0"/>
                <w:bCs w:val="0"/>
                <w:sz w:val="22"/>
                <w:szCs w:val="22"/>
              </w:rPr>
              <w:t xml:space="preserve"> </w:t>
            </w:r>
            <w:r w:rsidR="006F278F" w:rsidRPr="007379E6">
              <w:rPr>
                <w:b w:val="0"/>
                <w:bCs w:val="0"/>
                <w:sz w:val="22"/>
                <w:szCs w:val="22"/>
              </w:rPr>
              <w:t xml:space="preserve">Placed on debate calendar under unfinished business </w:t>
            </w:r>
          </w:p>
          <w:p w:rsidR="00210792" w:rsidRPr="007379E6" w:rsidRDefault="00210792" w:rsidP="00935F12">
            <w:pPr>
              <w:pStyle w:val="Subtitle"/>
              <w:spacing w:before="120" w:after="120"/>
              <w:jc w:val="left"/>
              <w:rPr>
                <w:b w:val="0"/>
                <w:bCs w:val="0"/>
                <w:sz w:val="22"/>
                <w:szCs w:val="22"/>
              </w:rPr>
            </w:pPr>
          </w:p>
        </w:tc>
        <w:tc>
          <w:tcPr>
            <w:tcW w:w="1598" w:type="dxa"/>
          </w:tcPr>
          <w:p w:rsidR="00935F12" w:rsidRPr="007379E6" w:rsidRDefault="00CB1450" w:rsidP="00CB1450">
            <w:pPr>
              <w:pStyle w:val="Subtitle"/>
              <w:spacing w:before="120" w:after="120"/>
              <w:jc w:val="left"/>
              <w:rPr>
                <w:b w:val="0"/>
                <w:bCs w:val="0"/>
                <w:sz w:val="22"/>
                <w:szCs w:val="22"/>
              </w:rPr>
            </w:pPr>
            <w:r w:rsidRPr="007379E6">
              <w:rPr>
                <w:b w:val="0"/>
                <w:bCs w:val="0"/>
                <w:sz w:val="22"/>
                <w:szCs w:val="22"/>
              </w:rPr>
              <w:t>G</w:t>
            </w:r>
            <w:r w:rsidR="006F278F" w:rsidRPr="007379E6">
              <w:rPr>
                <w:b w:val="0"/>
                <w:bCs w:val="0"/>
                <w:sz w:val="22"/>
                <w:szCs w:val="22"/>
              </w:rPr>
              <w:t>reen</w:t>
            </w:r>
          </w:p>
        </w:tc>
        <w:tc>
          <w:tcPr>
            <w:tcW w:w="1102" w:type="dxa"/>
          </w:tcPr>
          <w:p w:rsidR="00935F12" w:rsidRPr="007379E6" w:rsidRDefault="00935F12" w:rsidP="00935F12">
            <w:pPr>
              <w:pStyle w:val="Subtitle"/>
              <w:spacing w:before="120" w:after="120"/>
              <w:rPr>
                <w:sz w:val="22"/>
                <w:szCs w:val="22"/>
              </w:rPr>
            </w:pPr>
            <w:r w:rsidRPr="007379E6">
              <w:rPr>
                <w:sz w:val="22"/>
                <w:szCs w:val="22"/>
              </w:rPr>
              <w:t>F</w:t>
            </w:r>
          </w:p>
        </w:tc>
      </w:tr>
      <w:tr w:rsidR="000350F6" w:rsidRPr="007379E6" w:rsidTr="003F6B2B">
        <w:trPr>
          <w:cantSplit/>
        </w:trPr>
        <w:tc>
          <w:tcPr>
            <w:tcW w:w="1530" w:type="dxa"/>
            <w:vAlign w:val="center"/>
          </w:tcPr>
          <w:p w:rsidR="000350F6" w:rsidRPr="007379E6" w:rsidRDefault="007379E6" w:rsidP="000350F6">
            <w:pPr>
              <w:rPr>
                <w:rFonts w:ascii="Garamond" w:hAnsi="Garamond"/>
                <w:sz w:val="22"/>
                <w:szCs w:val="22"/>
              </w:rPr>
            </w:pPr>
            <w:hyperlink r:id="rId63" w:history="1">
              <w:r w:rsidR="000350F6" w:rsidRPr="007379E6">
                <w:rPr>
                  <w:rStyle w:val="Hyperlink"/>
                  <w:rFonts w:ascii="Garamond" w:hAnsi="Garamond"/>
                  <w:sz w:val="22"/>
                  <w:szCs w:val="22"/>
                </w:rPr>
                <w:t>HF 370</w:t>
              </w:r>
            </w:hyperlink>
          </w:p>
        </w:tc>
        <w:tc>
          <w:tcPr>
            <w:tcW w:w="4320" w:type="dxa"/>
            <w:vAlign w:val="center"/>
          </w:tcPr>
          <w:p w:rsidR="000350F6" w:rsidRPr="007379E6" w:rsidRDefault="000350F6" w:rsidP="000350F6">
            <w:pPr>
              <w:rPr>
                <w:rFonts w:ascii="Garamond" w:hAnsi="Garamond" w:cs="Calibri"/>
                <w:color w:val="000000"/>
                <w:sz w:val="22"/>
                <w:szCs w:val="22"/>
              </w:rPr>
            </w:pPr>
            <w:r w:rsidRPr="007379E6">
              <w:rPr>
                <w:rFonts w:ascii="Garamond" w:hAnsi="Garamond" w:cs="Calibri"/>
                <w:color w:val="000000"/>
                <w:sz w:val="22"/>
                <w:szCs w:val="22"/>
              </w:rPr>
              <w:t>A bill for an act providing businesses with income, franchise, moneys and credits, and gross premiums tax credits for providing child care benefits to employees of the business, and including applicability date provisions. (</w:t>
            </w:r>
            <w:r w:rsidR="009D77DF" w:rsidRPr="007379E6">
              <w:rPr>
                <w:rFonts w:ascii="Garamond" w:hAnsi="Garamond" w:cs="Calibri"/>
                <w:color w:val="000000"/>
                <w:sz w:val="22"/>
                <w:szCs w:val="22"/>
              </w:rPr>
              <w:t>Formerly</w:t>
            </w:r>
            <w:r w:rsidRPr="007379E6">
              <w:rPr>
                <w:rFonts w:ascii="Garamond" w:hAnsi="Garamond" w:cs="Calibri"/>
                <w:color w:val="000000"/>
                <w:sz w:val="22"/>
                <w:szCs w:val="22"/>
              </w:rPr>
              <w:t xml:space="preserve"> </w:t>
            </w:r>
            <w:hyperlink r:id="rId64" w:history="1">
              <w:r w:rsidRPr="007379E6">
                <w:rPr>
                  <w:rStyle w:val="Hyperlink"/>
                  <w:rFonts w:ascii="Garamond" w:hAnsi="Garamond" w:cs="Calibri"/>
                  <w:sz w:val="22"/>
                  <w:szCs w:val="22"/>
                </w:rPr>
                <w:t>HF 4</w:t>
              </w:r>
            </w:hyperlink>
            <w:r w:rsidRPr="007379E6">
              <w:rPr>
                <w:rFonts w:ascii="Garamond" w:hAnsi="Garamond" w:cs="Calibri"/>
                <w:color w:val="000000"/>
                <w:sz w:val="22"/>
                <w:szCs w:val="22"/>
              </w:rPr>
              <w:t>)</w:t>
            </w:r>
          </w:p>
        </w:tc>
        <w:tc>
          <w:tcPr>
            <w:tcW w:w="4320" w:type="dxa"/>
            <w:vAlign w:val="center"/>
          </w:tcPr>
          <w:p w:rsidR="000350F6" w:rsidRPr="007379E6" w:rsidRDefault="000350F6" w:rsidP="000350F6">
            <w:pPr>
              <w:rPr>
                <w:rFonts w:ascii="Garamond" w:hAnsi="Garamond"/>
                <w:color w:val="333333"/>
                <w:sz w:val="22"/>
                <w:szCs w:val="22"/>
              </w:rPr>
            </w:pPr>
            <w:r w:rsidRPr="007379E6">
              <w:rPr>
                <w:rFonts w:ascii="Garamond" w:hAnsi="Garamond"/>
                <w:color w:val="333333"/>
                <w:sz w:val="22"/>
                <w:szCs w:val="22"/>
              </w:rPr>
              <w:t xml:space="preserve">Provides businesses with income, franchise, moneys and credits, and gross premiums tax credits for providing child care benefits to employees. The amount of the credit equals 25% of the costs to provide benefits up to $150,000 per year. </w:t>
            </w:r>
          </w:p>
        </w:tc>
        <w:tc>
          <w:tcPr>
            <w:tcW w:w="1800" w:type="dxa"/>
          </w:tcPr>
          <w:p w:rsidR="00EF0CA4" w:rsidRPr="007379E6" w:rsidRDefault="00E16E08" w:rsidP="000350F6">
            <w:pPr>
              <w:pStyle w:val="Subtitle"/>
              <w:spacing w:before="120" w:after="120"/>
              <w:jc w:val="left"/>
              <w:rPr>
                <w:b w:val="0"/>
                <w:bCs w:val="0"/>
                <w:sz w:val="22"/>
                <w:szCs w:val="22"/>
              </w:rPr>
            </w:pPr>
            <w:r w:rsidRPr="007379E6">
              <w:rPr>
                <w:b w:val="0"/>
                <w:bCs w:val="0"/>
                <w:sz w:val="22"/>
                <w:szCs w:val="22"/>
              </w:rPr>
              <w:t xml:space="preserve">2021 Action: </w:t>
            </w:r>
            <w:r w:rsidR="00C873F2" w:rsidRPr="007379E6">
              <w:rPr>
                <w:b w:val="0"/>
                <w:bCs w:val="0"/>
                <w:sz w:val="22"/>
                <w:szCs w:val="22"/>
              </w:rPr>
              <w:t>Passed House 88-6</w:t>
            </w:r>
            <w:r w:rsidRPr="007379E6">
              <w:rPr>
                <w:b w:val="0"/>
                <w:bCs w:val="0"/>
                <w:sz w:val="22"/>
                <w:szCs w:val="22"/>
              </w:rPr>
              <w:t xml:space="preserve">, </w:t>
            </w:r>
            <w:r w:rsidR="005B71EF" w:rsidRPr="007379E6">
              <w:rPr>
                <w:b w:val="0"/>
                <w:bCs w:val="0"/>
                <w:sz w:val="22"/>
                <w:szCs w:val="22"/>
              </w:rPr>
              <w:t xml:space="preserve">Referred to Ways and Means Committee </w:t>
            </w:r>
          </w:p>
          <w:p w:rsidR="008042AB" w:rsidRPr="007379E6" w:rsidRDefault="008042AB" w:rsidP="000350F6">
            <w:pPr>
              <w:pStyle w:val="Subtitle"/>
              <w:spacing w:before="120" w:after="120"/>
              <w:jc w:val="left"/>
              <w:rPr>
                <w:b w:val="0"/>
                <w:bCs w:val="0"/>
                <w:sz w:val="22"/>
                <w:szCs w:val="22"/>
              </w:rPr>
            </w:pPr>
          </w:p>
        </w:tc>
        <w:tc>
          <w:tcPr>
            <w:tcW w:w="1598" w:type="dxa"/>
          </w:tcPr>
          <w:p w:rsidR="000350F6" w:rsidRPr="007379E6" w:rsidRDefault="00CC4C67" w:rsidP="000350F6">
            <w:pPr>
              <w:pStyle w:val="Subtitle"/>
              <w:spacing w:before="120" w:after="120"/>
              <w:jc w:val="left"/>
              <w:rPr>
                <w:b w:val="0"/>
                <w:bCs w:val="0"/>
                <w:sz w:val="22"/>
                <w:szCs w:val="22"/>
              </w:rPr>
            </w:pPr>
            <w:r w:rsidRPr="007379E6">
              <w:rPr>
                <w:b w:val="0"/>
                <w:bCs w:val="0"/>
                <w:sz w:val="22"/>
                <w:szCs w:val="22"/>
              </w:rPr>
              <w:t>Dawson, Goodwin, Peterson</w:t>
            </w:r>
          </w:p>
        </w:tc>
        <w:tc>
          <w:tcPr>
            <w:tcW w:w="1102" w:type="dxa"/>
          </w:tcPr>
          <w:p w:rsidR="000350F6" w:rsidRPr="007379E6" w:rsidRDefault="000350F6" w:rsidP="000350F6">
            <w:pPr>
              <w:pStyle w:val="Subtitle"/>
              <w:spacing w:before="120" w:after="120"/>
              <w:rPr>
                <w:sz w:val="22"/>
                <w:szCs w:val="22"/>
              </w:rPr>
            </w:pPr>
            <w:r w:rsidRPr="007379E6">
              <w:rPr>
                <w:sz w:val="22"/>
                <w:szCs w:val="22"/>
              </w:rPr>
              <w:t>F</w:t>
            </w:r>
          </w:p>
        </w:tc>
      </w:tr>
      <w:tr w:rsidR="001B1E53" w:rsidRPr="007379E6" w:rsidTr="003F6B2B">
        <w:trPr>
          <w:cantSplit/>
        </w:trPr>
        <w:tc>
          <w:tcPr>
            <w:tcW w:w="1530" w:type="dxa"/>
            <w:vAlign w:val="center"/>
          </w:tcPr>
          <w:p w:rsidR="001B1E53" w:rsidRPr="007379E6" w:rsidRDefault="007379E6" w:rsidP="000350F6">
            <w:pPr>
              <w:rPr>
                <w:rFonts w:ascii="Garamond" w:hAnsi="Garamond"/>
                <w:sz w:val="22"/>
                <w:szCs w:val="22"/>
              </w:rPr>
            </w:pPr>
            <w:hyperlink r:id="rId65" w:history="1">
              <w:r w:rsidR="001B1E53" w:rsidRPr="007379E6">
                <w:rPr>
                  <w:rStyle w:val="Hyperlink"/>
                  <w:rFonts w:ascii="Garamond" w:hAnsi="Garamond"/>
                  <w:sz w:val="22"/>
                  <w:szCs w:val="22"/>
                </w:rPr>
                <w:t>HF 412</w:t>
              </w:r>
            </w:hyperlink>
          </w:p>
        </w:tc>
        <w:tc>
          <w:tcPr>
            <w:tcW w:w="4320" w:type="dxa"/>
            <w:vAlign w:val="center"/>
          </w:tcPr>
          <w:p w:rsidR="001B1E53" w:rsidRPr="007379E6" w:rsidRDefault="00C873F2" w:rsidP="000350F6">
            <w:pPr>
              <w:rPr>
                <w:rFonts w:ascii="Garamond" w:hAnsi="Garamond" w:cs="Calibri"/>
                <w:color w:val="000000"/>
                <w:sz w:val="22"/>
                <w:szCs w:val="22"/>
              </w:rPr>
            </w:pPr>
            <w:r w:rsidRPr="007379E6">
              <w:rPr>
                <w:rFonts w:ascii="Garamond" w:hAnsi="Garamond" w:cs="Calibri"/>
                <w:color w:val="000000"/>
                <w:sz w:val="22"/>
                <w:szCs w:val="22"/>
              </w:rPr>
              <w:t xml:space="preserve">An act relating to certain bond issued for urban renewal purposes. </w:t>
            </w:r>
          </w:p>
        </w:tc>
        <w:tc>
          <w:tcPr>
            <w:tcW w:w="4320" w:type="dxa"/>
            <w:vAlign w:val="center"/>
          </w:tcPr>
          <w:p w:rsidR="001B1E53" w:rsidRPr="007379E6" w:rsidRDefault="00C873F2" w:rsidP="000350F6">
            <w:pPr>
              <w:rPr>
                <w:rFonts w:ascii="Garamond" w:hAnsi="Garamond"/>
                <w:color w:val="333333"/>
                <w:sz w:val="22"/>
                <w:szCs w:val="22"/>
              </w:rPr>
            </w:pPr>
            <w:r w:rsidRPr="007379E6">
              <w:rPr>
                <w:rFonts w:ascii="Garamond" w:hAnsi="Garamond"/>
                <w:color w:val="333333"/>
                <w:sz w:val="22"/>
                <w:szCs w:val="22"/>
              </w:rPr>
              <w:t xml:space="preserve">Strikes a portion of the bonding authority </w:t>
            </w:r>
            <w:r w:rsidR="003F337B" w:rsidRPr="007379E6">
              <w:rPr>
                <w:rFonts w:ascii="Garamond" w:hAnsi="Garamond"/>
                <w:color w:val="333333"/>
                <w:sz w:val="22"/>
                <w:szCs w:val="22"/>
              </w:rPr>
              <w:t>language</w:t>
            </w:r>
            <w:r w:rsidRPr="007379E6">
              <w:rPr>
                <w:rFonts w:ascii="Garamond" w:hAnsi="Garamond"/>
                <w:color w:val="333333"/>
                <w:sz w:val="22"/>
                <w:szCs w:val="22"/>
              </w:rPr>
              <w:t xml:space="preserve"> stating that bonds issued</w:t>
            </w:r>
            <w:r w:rsidR="003F337B" w:rsidRPr="007379E6">
              <w:rPr>
                <w:rFonts w:ascii="Garamond" w:hAnsi="Garamond"/>
                <w:color w:val="333333"/>
                <w:sz w:val="22"/>
                <w:szCs w:val="22"/>
              </w:rPr>
              <w:t xml:space="preserve"> for the purposes of urban renewal shall not constitute indebtedness with the meaning of any constitutional or statutory debt limitation or restriction. </w:t>
            </w:r>
          </w:p>
        </w:tc>
        <w:tc>
          <w:tcPr>
            <w:tcW w:w="1800" w:type="dxa"/>
          </w:tcPr>
          <w:p w:rsidR="008042AB" w:rsidRPr="007379E6" w:rsidRDefault="00E16E08" w:rsidP="000350F6">
            <w:pPr>
              <w:pStyle w:val="Subtitle"/>
              <w:spacing w:before="120" w:after="120"/>
              <w:jc w:val="left"/>
              <w:rPr>
                <w:b w:val="0"/>
                <w:bCs w:val="0"/>
                <w:sz w:val="22"/>
                <w:szCs w:val="22"/>
              </w:rPr>
            </w:pPr>
            <w:r w:rsidRPr="007379E6">
              <w:rPr>
                <w:b w:val="0"/>
                <w:bCs w:val="0"/>
                <w:sz w:val="22"/>
                <w:szCs w:val="22"/>
              </w:rPr>
              <w:t xml:space="preserve">2021 Action: </w:t>
            </w:r>
            <w:r w:rsidR="00C873F2" w:rsidRPr="007379E6">
              <w:rPr>
                <w:b w:val="0"/>
                <w:bCs w:val="0"/>
                <w:sz w:val="22"/>
                <w:szCs w:val="22"/>
              </w:rPr>
              <w:t>Subcommittee Meeting</w:t>
            </w:r>
            <w:r w:rsidR="008B49C7" w:rsidRPr="007379E6">
              <w:rPr>
                <w:b w:val="0"/>
                <w:bCs w:val="0"/>
                <w:sz w:val="22"/>
                <w:szCs w:val="22"/>
              </w:rPr>
              <w:t>: 2/17</w:t>
            </w:r>
          </w:p>
        </w:tc>
        <w:tc>
          <w:tcPr>
            <w:tcW w:w="1598" w:type="dxa"/>
          </w:tcPr>
          <w:p w:rsidR="001B1E53" w:rsidRPr="007379E6" w:rsidRDefault="00C873F2" w:rsidP="000350F6">
            <w:pPr>
              <w:pStyle w:val="Subtitle"/>
              <w:spacing w:before="120" w:after="120"/>
              <w:jc w:val="left"/>
              <w:rPr>
                <w:b w:val="0"/>
                <w:bCs w:val="0"/>
                <w:sz w:val="22"/>
                <w:szCs w:val="22"/>
              </w:rPr>
            </w:pPr>
            <w:r w:rsidRPr="007379E6">
              <w:rPr>
                <w:b w:val="0"/>
                <w:bCs w:val="0"/>
                <w:sz w:val="22"/>
                <w:szCs w:val="22"/>
              </w:rPr>
              <w:t xml:space="preserve">Graber, Jacoby, Wheeler </w:t>
            </w:r>
          </w:p>
        </w:tc>
        <w:tc>
          <w:tcPr>
            <w:tcW w:w="1102" w:type="dxa"/>
          </w:tcPr>
          <w:p w:rsidR="001B1E53" w:rsidRPr="007379E6" w:rsidRDefault="001B1E53" w:rsidP="000350F6">
            <w:pPr>
              <w:pStyle w:val="Subtitle"/>
              <w:spacing w:before="120" w:after="120"/>
              <w:rPr>
                <w:sz w:val="22"/>
                <w:szCs w:val="22"/>
              </w:rPr>
            </w:pPr>
            <w:r w:rsidRPr="007379E6">
              <w:rPr>
                <w:sz w:val="22"/>
                <w:szCs w:val="22"/>
              </w:rPr>
              <w:t>M</w:t>
            </w:r>
          </w:p>
        </w:tc>
      </w:tr>
      <w:tr w:rsidR="003F337B" w:rsidRPr="007379E6" w:rsidTr="003F6B2B">
        <w:trPr>
          <w:cantSplit/>
        </w:trPr>
        <w:tc>
          <w:tcPr>
            <w:tcW w:w="1530" w:type="dxa"/>
            <w:vAlign w:val="center"/>
          </w:tcPr>
          <w:p w:rsidR="003F337B" w:rsidRPr="007379E6" w:rsidRDefault="007379E6" w:rsidP="003F337B">
            <w:pPr>
              <w:rPr>
                <w:rFonts w:ascii="Garamond" w:hAnsi="Garamond"/>
                <w:sz w:val="22"/>
                <w:szCs w:val="22"/>
              </w:rPr>
            </w:pPr>
            <w:hyperlink r:id="rId66" w:history="1">
              <w:r w:rsidR="003F337B" w:rsidRPr="007379E6">
                <w:rPr>
                  <w:rStyle w:val="Hyperlink"/>
                  <w:rFonts w:ascii="Garamond" w:hAnsi="Garamond"/>
                  <w:sz w:val="22"/>
                  <w:szCs w:val="22"/>
                </w:rPr>
                <w:t>HF 468</w:t>
              </w:r>
            </w:hyperlink>
            <w:r w:rsidR="003F337B" w:rsidRPr="007379E6">
              <w:rPr>
                <w:rFonts w:ascii="Garamond" w:hAnsi="Garamond"/>
                <w:sz w:val="22"/>
                <w:szCs w:val="22"/>
              </w:rPr>
              <w:t xml:space="preserve"> (</w:t>
            </w:r>
            <w:r w:rsidR="009D77DF" w:rsidRPr="007379E6">
              <w:rPr>
                <w:rFonts w:ascii="Garamond" w:hAnsi="Garamond"/>
                <w:sz w:val="22"/>
                <w:szCs w:val="22"/>
              </w:rPr>
              <w:t>Formerly</w:t>
            </w:r>
            <w:r w:rsidR="003F337B" w:rsidRPr="007379E6">
              <w:rPr>
                <w:rFonts w:ascii="Garamond" w:hAnsi="Garamond"/>
                <w:sz w:val="22"/>
                <w:szCs w:val="22"/>
              </w:rPr>
              <w:t xml:space="preserve"> </w:t>
            </w:r>
            <w:hyperlink r:id="rId67" w:history="1">
              <w:r w:rsidR="003F337B" w:rsidRPr="007379E6">
                <w:rPr>
                  <w:rStyle w:val="Hyperlink"/>
                  <w:rFonts w:ascii="Garamond" w:hAnsi="Garamond"/>
                  <w:sz w:val="22"/>
                  <w:szCs w:val="22"/>
                </w:rPr>
                <w:t>HSB 168</w:t>
              </w:r>
            </w:hyperlink>
            <w:r w:rsidR="003F337B" w:rsidRPr="007379E6">
              <w:rPr>
                <w:rFonts w:ascii="Garamond" w:hAnsi="Garamond"/>
                <w:sz w:val="22"/>
                <w:szCs w:val="22"/>
              </w:rPr>
              <w:t>)</w:t>
            </w:r>
          </w:p>
        </w:tc>
        <w:tc>
          <w:tcPr>
            <w:tcW w:w="4320" w:type="dxa"/>
            <w:vAlign w:val="center"/>
          </w:tcPr>
          <w:p w:rsidR="003F337B" w:rsidRPr="007379E6" w:rsidRDefault="003F337B" w:rsidP="003F337B">
            <w:pPr>
              <w:rPr>
                <w:rFonts w:ascii="Garamond" w:hAnsi="Garamond"/>
                <w:color w:val="333333"/>
                <w:sz w:val="22"/>
                <w:szCs w:val="22"/>
              </w:rPr>
            </w:pPr>
            <w:r w:rsidRPr="007379E6">
              <w:rPr>
                <w:rFonts w:ascii="Garamond" w:hAnsi="Garamond"/>
                <w:color w:val="333333"/>
                <w:sz w:val="22"/>
                <w:szCs w:val="22"/>
              </w:rPr>
              <w:t xml:space="preserve">An act establishing requirements relating to the residency of persons accepted for admission to the state university of Iowa’s colleges of medicine and dentistry and requiring an annual report. </w:t>
            </w:r>
          </w:p>
        </w:tc>
        <w:tc>
          <w:tcPr>
            <w:tcW w:w="4320" w:type="dxa"/>
            <w:vAlign w:val="center"/>
          </w:tcPr>
          <w:p w:rsidR="003F337B" w:rsidRPr="007379E6" w:rsidRDefault="003F337B" w:rsidP="003F337B">
            <w:pPr>
              <w:rPr>
                <w:rFonts w:ascii="Garamond" w:hAnsi="Garamond" w:cs="Helvetica"/>
                <w:sz w:val="22"/>
                <w:szCs w:val="22"/>
              </w:rPr>
            </w:pPr>
            <w:r w:rsidRPr="007379E6">
              <w:rPr>
                <w:rFonts w:ascii="Garamond" w:hAnsi="Garamond" w:cs="Helvetica"/>
                <w:sz w:val="22"/>
                <w:szCs w:val="22"/>
              </w:rPr>
              <w:t xml:space="preserve">Requires the state board of regents to adopt as policy requiring that not less than 75% of the students accepted at the college of medicine and dentistry be residents of Iowa or persons who prior to applying to the college were enrolled in a community college, private college, or regent in Iowa. </w:t>
            </w:r>
          </w:p>
        </w:tc>
        <w:tc>
          <w:tcPr>
            <w:tcW w:w="1800" w:type="dxa"/>
          </w:tcPr>
          <w:p w:rsidR="00F173C6" w:rsidRPr="007379E6" w:rsidRDefault="00E16E08" w:rsidP="003F337B">
            <w:pPr>
              <w:pStyle w:val="Subtitle"/>
              <w:spacing w:before="120" w:after="120"/>
              <w:jc w:val="left"/>
              <w:rPr>
                <w:b w:val="0"/>
                <w:bCs w:val="0"/>
                <w:sz w:val="22"/>
                <w:szCs w:val="22"/>
              </w:rPr>
            </w:pPr>
            <w:r w:rsidRPr="007379E6">
              <w:rPr>
                <w:b w:val="0"/>
                <w:bCs w:val="0"/>
                <w:sz w:val="22"/>
                <w:szCs w:val="22"/>
              </w:rPr>
              <w:t xml:space="preserve">2021 Action: </w:t>
            </w:r>
            <w:r w:rsidR="00CC4C67" w:rsidRPr="007379E6">
              <w:rPr>
                <w:b w:val="0"/>
                <w:bCs w:val="0"/>
                <w:sz w:val="22"/>
                <w:szCs w:val="22"/>
              </w:rPr>
              <w:t>Passed House 61-35</w:t>
            </w:r>
            <w:r w:rsidRPr="007379E6">
              <w:rPr>
                <w:b w:val="0"/>
                <w:bCs w:val="0"/>
                <w:sz w:val="22"/>
                <w:szCs w:val="22"/>
              </w:rPr>
              <w:t xml:space="preserve">, </w:t>
            </w:r>
            <w:r w:rsidR="00F173C6" w:rsidRPr="007379E6">
              <w:rPr>
                <w:b w:val="0"/>
                <w:bCs w:val="0"/>
                <w:sz w:val="22"/>
                <w:szCs w:val="22"/>
              </w:rPr>
              <w:t xml:space="preserve">Amendment </w:t>
            </w:r>
            <w:hyperlink r:id="rId68" w:history="1">
              <w:r w:rsidR="00F173C6" w:rsidRPr="007379E6">
                <w:rPr>
                  <w:rStyle w:val="Hyperlink"/>
                  <w:b w:val="0"/>
                  <w:bCs w:val="0"/>
                  <w:sz w:val="22"/>
                  <w:szCs w:val="22"/>
                </w:rPr>
                <w:t>S-3121</w:t>
              </w:r>
            </w:hyperlink>
            <w:r w:rsidR="00F173C6" w:rsidRPr="007379E6">
              <w:rPr>
                <w:b w:val="0"/>
                <w:bCs w:val="0"/>
                <w:sz w:val="22"/>
                <w:szCs w:val="22"/>
              </w:rPr>
              <w:t xml:space="preserve"> filed</w:t>
            </w:r>
          </w:p>
          <w:p w:rsidR="008042AB" w:rsidRPr="007379E6" w:rsidRDefault="008042AB" w:rsidP="003F337B">
            <w:pPr>
              <w:pStyle w:val="Subtitle"/>
              <w:spacing w:before="120" w:after="120"/>
              <w:jc w:val="left"/>
              <w:rPr>
                <w:b w:val="0"/>
                <w:bCs w:val="0"/>
                <w:sz w:val="22"/>
                <w:szCs w:val="22"/>
              </w:rPr>
            </w:pPr>
          </w:p>
        </w:tc>
        <w:tc>
          <w:tcPr>
            <w:tcW w:w="1598" w:type="dxa"/>
          </w:tcPr>
          <w:p w:rsidR="003F337B" w:rsidRPr="007379E6" w:rsidRDefault="00CC4C67" w:rsidP="003F337B">
            <w:pPr>
              <w:pStyle w:val="Subtitle"/>
              <w:spacing w:before="120" w:after="120"/>
              <w:jc w:val="left"/>
              <w:rPr>
                <w:b w:val="0"/>
                <w:bCs w:val="0"/>
                <w:sz w:val="22"/>
                <w:szCs w:val="22"/>
              </w:rPr>
            </w:pPr>
            <w:r w:rsidRPr="007379E6">
              <w:rPr>
                <w:b w:val="0"/>
                <w:bCs w:val="0"/>
                <w:sz w:val="22"/>
                <w:szCs w:val="22"/>
              </w:rPr>
              <w:t xml:space="preserve">J. Taylor, </w:t>
            </w:r>
            <w:proofErr w:type="spellStart"/>
            <w:r w:rsidRPr="007379E6">
              <w:rPr>
                <w:b w:val="0"/>
                <w:bCs w:val="0"/>
                <w:sz w:val="22"/>
                <w:szCs w:val="22"/>
              </w:rPr>
              <w:t>Quirmbach</w:t>
            </w:r>
            <w:proofErr w:type="spellEnd"/>
            <w:r w:rsidRPr="007379E6">
              <w:rPr>
                <w:b w:val="0"/>
                <w:bCs w:val="0"/>
                <w:sz w:val="22"/>
                <w:szCs w:val="22"/>
              </w:rPr>
              <w:t>, Sweeney</w:t>
            </w:r>
          </w:p>
        </w:tc>
        <w:tc>
          <w:tcPr>
            <w:tcW w:w="1102" w:type="dxa"/>
          </w:tcPr>
          <w:p w:rsidR="003F337B" w:rsidRPr="007379E6" w:rsidRDefault="003F337B" w:rsidP="003F337B">
            <w:pPr>
              <w:pStyle w:val="Subtitle"/>
              <w:spacing w:before="120" w:after="120"/>
              <w:rPr>
                <w:sz w:val="22"/>
                <w:szCs w:val="22"/>
              </w:rPr>
            </w:pPr>
            <w:r w:rsidRPr="007379E6">
              <w:rPr>
                <w:sz w:val="22"/>
                <w:szCs w:val="22"/>
              </w:rPr>
              <w:t>M</w:t>
            </w:r>
          </w:p>
        </w:tc>
      </w:tr>
      <w:tr w:rsidR="00FC30AB" w:rsidRPr="007379E6" w:rsidTr="003F6B2B">
        <w:trPr>
          <w:cantSplit/>
        </w:trPr>
        <w:tc>
          <w:tcPr>
            <w:tcW w:w="1530" w:type="dxa"/>
            <w:vAlign w:val="center"/>
          </w:tcPr>
          <w:p w:rsidR="00FC30AB" w:rsidRPr="007379E6" w:rsidRDefault="007379E6" w:rsidP="00FC30AB">
            <w:pPr>
              <w:rPr>
                <w:rFonts w:ascii="Garamond" w:hAnsi="Garamond"/>
                <w:sz w:val="22"/>
                <w:szCs w:val="22"/>
              </w:rPr>
            </w:pPr>
            <w:hyperlink r:id="rId69" w:history="1">
              <w:r w:rsidR="00FC30AB" w:rsidRPr="007379E6">
                <w:rPr>
                  <w:rStyle w:val="Hyperlink"/>
                  <w:rFonts w:ascii="Garamond" w:hAnsi="Garamond"/>
                  <w:sz w:val="22"/>
                  <w:szCs w:val="22"/>
                </w:rPr>
                <w:t>HF 496</w:t>
              </w:r>
            </w:hyperlink>
            <w:r w:rsidR="00FC30AB" w:rsidRPr="007379E6">
              <w:rPr>
                <w:rFonts w:ascii="Garamond" w:hAnsi="Garamond"/>
                <w:sz w:val="22"/>
                <w:szCs w:val="22"/>
              </w:rPr>
              <w:t xml:space="preserve"> (Formerly </w:t>
            </w:r>
            <w:hyperlink r:id="rId70" w:history="1">
              <w:r w:rsidR="00FC30AB" w:rsidRPr="007379E6">
                <w:rPr>
                  <w:rStyle w:val="Hyperlink"/>
                  <w:rFonts w:ascii="Garamond" w:hAnsi="Garamond"/>
                  <w:sz w:val="22"/>
                  <w:szCs w:val="22"/>
                </w:rPr>
                <w:t>HF 49</w:t>
              </w:r>
            </w:hyperlink>
            <w:r w:rsidR="00FC30AB" w:rsidRPr="007379E6">
              <w:rPr>
                <w:rFonts w:ascii="Garamond" w:hAnsi="Garamond"/>
                <w:sz w:val="22"/>
                <w:szCs w:val="22"/>
              </w:rPr>
              <w:t>)</w:t>
            </w:r>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A bill for an act prohibiting tenure systems at the institutions of higher learning governed by the state board of regents, and including applicability provisions.</w:t>
            </w:r>
          </w:p>
          <w:p w:rsidR="00FC30AB" w:rsidRPr="007379E6" w:rsidRDefault="00FC30AB" w:rsidP="00FC30AB">
            <w:pPr>
              <w:rPr>
                <w:rFonts w:ascii="Garamond" w:hAnsi="Garamond" w:cs="Calibri"/>
                <w:color w:val="000000"/>
                <w:sz w:val="22"/>
                <w:szCs w:val="22"/>
              </w:rPr>
            </w:pPr>
          </w:p>
        </w:tc>
        <w:tc>
          <w:tcPr>
            <w:tcW w:w="4320" w:type="dxa"/>
            <w:vAlign w:val="center"/>
          </w:tcPr>
          <w:p w:rsidR="00FC30AB" w:rsidRPr="007379E6" w:rsidRDefault="00FC30AB" w:rsidP="00FC30AB">
            <w:pPr>
              <w:rPr>
                <w:rFonts w:ascii="Garamond" w:hAnsi="Garamond"/>
                <w:color w:val="333333"/>
                <w:sz w:val="22"/>
                <w:szCs w:val="22"/>
              </w:rPr>
            </w:pPr>
            <w:r w:rsidRPr="007379E6">
              <w:rPr>
                <w:rFonts w:ascii="Garamond" w:hAnsi="Garamond" w:cstheme="minorHAnsi"/>
              </w:rPr>
              <w:t xml:space="preserve">Prohibits tenure systems at Iowa’s regent universities.  </w:t>
            </w:r>
          </w:p>
        </w:tc>
        <w:tc>
          <w:tcPr>
            <w:tcW w:w="180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Died in Second Funnel </w:t>
            </w:r>
            <w:r w:rsidR="00FC30AB" w:rsidRPr="007379E6">
              <w:rPr>
                <w:b w:val="0"/>
                <w:bCs w:val="0"/>
                <w:color w:val="FF0000"/>
                <w:sz w:val="22"/>
                <w:szCs w:val="22"/>
              </w:rPr>
              <w:t xml:space="preserve"> </w:t>
            </w:r>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Wheeler</w:t>
            </w:r>
          </w:p>
        </w:tc>
        <w:tc>
          <w:tcPr>
            <w:tcW w:w="1102" w:type="dxa"/>
          </w:tcPr>
          <w:p w:rsidR="00FC30AB" w:rsidRPr="007379E6" w:rsidRDefault="00FC30AB" w:rsidP="00FC30AB">
            <w:pPr>
              <w:pStyle w:val="Subtitle"/>
              <w:spacing w:before="120" w:after="120"/>
              <w:rPr>
                <w:sz w:val="22"/>
                <w:szCs w:val="22"/>
              </w:rPr>
            </w:pPr>
            <w:r w:rsidRPr="007379E6">
              <w:rPr>
                <w:sz w:val="22"/>
                <w:szCs w:val="22"/>
              </w:rPr>
              <w:t>A</w:t>
            </w:r>
          </w:p>
        </w:tc>
      </w:tr>
      <w:tr w:rsidR="00FC30AB" w:rsidRPr="007379E6" w:rsidTr="003F6B2B">
        <w:trPr>
          <w:cantSplit/>
        </w:trPr>
        <w:tc>
          <w:tcPr>
            <w:tcW w:w="1530" w:type="dxa"/>
            <w:vAlign w:val="center"/>
          </w:tcPr>
          <w:p w:rsidR="00FC30AB" w:rsidRPr="007379E6" w:rsidRDefault="007379E6" w:rsidP="00FC30AB">
            <w:pPr>
              <w:rPr>
                <w:rFonts w:ascii="Garamond" w:hAnsi="Garamond"/>
                <w:sz w:val="22"/>
                <w:szCs w:val="22"/>
              </w:rPr>
            </w:pPr>
            <w:hyperlink r:id="rId71" w:history="1">
              <w:r w:rsidR="00FC30AB" w:rsidRPr="007379E6">
                <w:rPr>
                  <w:rStyle w:val="Hyperlink"/>
                  <w:rFonts w:ascii="Garamond" w:hAnsi="Garamond"/>
                  <w:sz w:val="22"/>
                  <w:szCs w:val="22"/>
                </w:rPr>
                <w:t>HF 586</w:t>
              </w:r>
            </w:hyperlink>
            <w:r w:rsidR="00FC30AB" w:rsidRPr="007379E6">
              <w:rPr>
                <w:rFonts w:ascii="Garamond" w:hAnsi="Garamond"/>
                <w:sz w:val="22"/>
                <w:szCs w:val="22"/>
              </w:rPr>
              <w:t xml:space="preserve"> (Formerly </w:t>
            </w:r>
            <w:hyperlink r:id="rId72" w:history="1">
              <w:r w:rsidR="00FC30AB" w:rsidRPr="007379E6">
                <w:rPr>
                  <w:rStyle w:val="Hyperlink"/>
                  <w:rFonts w:ascii="Garamond" w:hAnsi="Garamond"/>
                  <w:sz w:val="22"/>
                  <w:szCs w:val="22"/>
                </w:rPr>
                <w:t>HSB 53</w:t>
              </w:r>
            </w:hyperlink>
            <w:r w:rsidR="00FC30AB" w:rsidRPr="007379E6">
              <w:rPr>
                <w:rStyle w:val="Hyperlink"/>
                <w:rFonts w:ascii="Garamond" w:hAnsi="Garamond"/>
                <w:sz w:val="22"/>
                <w:szCs w:val="22"/>
              </w:rPr>
              <w:t>)</w:t>
            </w:r>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relating to the development and utilization of high-speed electronic transmission mediums. </w:t>
            </w:r>
          </w:p>
        </w:tc>
        <w:tc>
          <w:tcPr>
            <w:tcW w:w="4320" w:type="dxa"/>
            <w:vAlign w:val="center"/>
          </w:tcPr>
          <w:p w:rsidR="00FC30AB" w:rsidRPr="007379E6" w:rsidRDefault="00FC30AB" w:rsidP="00FC30AB">
            <w:pPr>
              <w:rPr>
                <w:rFonts w:ascii="Garamond" w:hAnsi="Garamond"/>
                <w:color w:val="000000" w:themeColor="text1"/>
                <w:sz w:val="22"/>
                <w:szCs w:val="22"/>
              </w:rPr>
            </w:pPr>
            <w:r w:rsidRPr="007379E6">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800" w:type="dxa"/>
          </w:tcPr>
          <w:p w:rsidR="00FC30AB" w:rsidRPr="007379E6" w:rsidRDefault="00E16E08" w:rsidP="00FC30AB">
            <w:pPr>
              <w:pStyle w:val="Subtitle"/>
              <w:spacing w:before="120" w:after="120"/>
              <w:jc w:val="left"/>
              <w:rPr>
                <w:b w:val="0"/>
                <w:bCs w:val="0"/>
                <w:sz w:val="20"/>
                <w:szCs w:val="22"/>
              </w:rPr>
            </w:pPr>
            <w:r w:rsidRPr="007379E6">
              <w:rPr>
                <w:b w:val="0"/>
              </w:rPr>
              <w:t>2021 Action</w:t>
            </w:r>
            <w:r w:rsidRPr="007379E6">
              <w:t xml:space="preserve">: </w:t>
            </w:r>
            <w:hyperlink r:id="rId73" w:history="1">
              <w:r w:rsidR="00FC30AB" w:rsidRPr="007379E6">
                <w:rPr>
                  <w:rStyle w:val="Hyperlink"/>
                  <w:b w:val="0"/>
                  <w:sz w:val="22"/>
                </w:rPr>
                <w:t>H-1231</w:t>
              </w:r>
            </w:hyperlink>
            <w:r w:rsidR="00FC30AB" w:rsidRPr="007379E6">
              <w:rPr>
                <w:b w:val="0"/>
                <w:sz w:val="22"/>
              </w:rPr>
              <w:t xml:space="preserve"> Adopted</w:t>
            </w:r>
            <w:r w:rsidRPr="007379E6">
              <w:rPr>
                <w:b w:val="0"/>
                <w:bCs w:val="0"/>
                <w:sz w:val="20"/>
                <w:szCs w:val="22"/>
              </w:rPr>
              <w:t xml:space="preserve">, </w:t>
            </w:r>
            <w:r w:rsidR="00FC30AB" w:rsidRPr="007379E6">
              <w:rPr>
                <w:b w:val="0"/>
                <w:bCs w:val="0"/>
                <w:sz w:val="22"/>
                <w:szCs w:val="22"/>
              </w:rPr>
              <w:t>Passed House 96-0</w:t>
            </w:r>
            <w:r w:rsidRPr="007379E6">
              <w:rPr>
                <w:b w:val="0"/>
                <w:bCs w:val="0"/>
                <w:sz w:val="22"/>
                <w:szCs w:val="22"/>
              </w:rPr>
              <w:t>, Died in Second Funnel</w:t>
            </w:r>
          </w:p>
          <w:p w:rsidR="00FC30AB" w:rsidRPr="007379E6" w:rsidRDefault="007379E6" w:rsidP="00FC30AB">
            <w:pPr>
              <w:pStyle w:val="Subtitle"/>
              <w:spacing w:before="120" w:after="120"/>
              <w:jc w:val="left"/>
              <w:rPr>
                <w:b w:val="0"/>
                <w:bCs w:val="0"/>
                <w:sz w:val="22"/>
                <w:szCs w:val="22"/>
              </w:rPr>
            </w:pPr>
            <w:hyperlink r:id="rId74" w:history="1">
              <w:r w:rsidR="00FC30AB" w:rsidRPr="007379E6">
                <w:rPr>
                  <w:rStyle w:val="Hyperlink"/>
                  <w:b w:val="0"/>
                  <w:bCs w:val="0"/>
                  <w:sz w:val="22"/>
                  <w:szCs w:val="22"/>
                </w:rPr>
                <w:t>Fiscal Note</w:t>
              </w:r>
            </w:hyperlink>
            <w:r w:rsidR="00FC30AB" w:rsidRPr="007379E6">
              <w:rPr>
                <w:b w:val="0"/>
                <w:bCs w:val="0"/>
                <w:sz w:val="22"/>
                <w:szCs w:val="22"/>
              </w:rPr>
              <w:t xml:space="preserve"> </w:t>
            </w:r>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Senate Commerce Committee </w:t>
            </w:r>
          </w:p>
        </w:tc>
        <w:tc>
          <w:tcPr>
            <w:tcW w:w="1102" w:type="dxa"/>
          </w:tcPr>
          <w:p w:rsidR="00FC30AB" w:rsidRPr="007379E6" w:rsidRDefault="00FC30AB" w:rsidP="00FC30AB">
            <w:pPr>
              <w:pStyle w:val="Subtitle"/>
              <w:spacing w:before="120" w:after="120"/>
              <w:rPr>
                <w:sz w:val="22"/>
                <w:szCs w:val="22"/>
              </w:rPr>
            </w:pPr>
            <w:r w:rsidRPr="007379E6">
              <w:rPr>
                <w:sz w:val="22"/>
                <w:szCs w:val="22"/>
              </w:rPr>
              <w:t>M</w:t>
            </w:r>
          </w:p>
        </w:tc>
      </w:tr>
      <w:tr w:rsidR="00BE11CC" w:rsidRPr="007379E6" w:rsidTr="003F6B2B">
        <w:trPr>
          <w:cantSplit/>
        </w:trPr>
        <w:tc>
          <w:tcPr>
            <w:tcW w:w="1530" w:type="dxa"/>
            <w:vAlign w:val="center"/>
          </w:tcPr>
          <w:p w:rsidR="00BE11CC" w:rsidRPr="007379E6" w:rsidRDefault="007379E6" w:rsidP="00CB4D58">
            <w:pPr>
              <w:rPr>
                <w:rStyle w:val="Hyperlink"/>
                <w:rFonts w:ascii="Garamond" w:hAnsi="Garamond"/>
                <w:sz w:val="22"/>
                <w:szCs w:val="22"/>
              </w:rPr>
            </w:pPr>
            <w:hyperlink r:id="rId75" w:history="1">
              <w:r w:rsidR="00BE11CC" w:rsidRPr="007379E6">
                <w:rPr>
                  <w:rStyle w:val="Hyperlink"/>
                  <w:rFonts w:ascii="Garamond" w:hAnsi="Garamond"/>
                  <w:sz w:val="22"/>
                  <w:szCs w:val="22"/>
                </w:rPr>
                <w:t>HF 592</w:t>
              </w:r>
            </w:hyperlink>
          </w:p>
          <w:p w:rsidR="00E16E08" w:rsidRPr="007379E6" w:rsidRDefault="00E16E08" w:rsidP="00CB4D58">
            <w:pPr>
              <w:rPr>
                <w:rFonts w:ascii="Garamond" w:hAnsi="Garamond"/>
                <w:sz w:val="22"/>
                <w:szCs w:val="22"/>
              </w:rPr>
            </w:pPr>
            <w:r w:rsidRPr="007379E6">
              <w:rPr>
                <w:bCs/>
                <w:sz w:val="22"/>
                <w:szCs w:val="22"/>
              </w:rPr>
              <w:t xml:space="preserve">Companion SF 557  </w:t>
            </w:r>
          </w:p>
        </w:tc>
        <w:tc>
          <w:tcPr>
            <w:tcW w:w="4320" w:type="dxa"/>
            <w:vAlign w:val="center"/>
          </w:tcPr>
          <w:p w:rsidR="00BE11CC" w:rsidRPr="007379E6" w:rsidRDefault="004D7C42" w:rsidP="00CB4D58">
            <w:pPr>
              <w:rPr>
                <w:rFonts w:ascii="Garamond" w:hAnsi="Garamond" w:cs="Calibri"/>
                <w:color w:val="000000"/>
                <w:sz w:val="22"/>
                <w:szCs w:val="22"/>
              </w:rPr>
            </w:pPr>
            <w:r w:rsidRPr="007379E6">
              <w:rPr>
                <w:rFonts w:ascii="Garamond" w:hAnsi="Garamond" w:cs="Calibri"/>
                <w:color w:val="000000"/>
                <w:sz w:val="22"/>
                <w:szCs w:val="22"/>
              </w:rPr>
              <w:t xml:space="preserve">An act relating to noneconomic damages awarded against health care providers. </w:t>
            </w:r>
          </w:p>
        </w:tc>
        <w:tc>
          <w:tcPr>
            <w:tcW w:w="4320" w:type="dxa"/>
            <w:vAlign w:val="center"/>
          </w:tcPr>
          <w:p w:rsidR="00BE11CC" w:rsidRPr="007379E6" w:rsidRDefault="004D7C42" w:rsidP="00CB4D58">
            <w:pPr>
              <w:rPr>
                <w:rFonts w:ascii="Garamond" w:hAnsi="Garamond" w:cstheme="minorHAnsi"/>
                <w:sz w:val="22"/>
                <w:szCs w:val="22"/>
              </w:rPr>
            </w:pPr>
            <w:r w:rsidRPr="007379E6">
              <w:rPr>
                <w:rFonts w:ascii="Garamond" w:hAnsi="Garamond"/>
                <w:color w:val="0E101A"/>
                <w:sz w:val="22"/>
                <w:szCs w:val="22"/>
              </w:rPr>
              <w:t xml:space="preserve">Caps noneconomic damages in medical malpractice cases. </w:t>
            </w:r>
          </w:p>
        </w:tc>
        <w:tc>
          <w:tcPr>
            <w:tcW w:w="1800" w:type="dxa"/>
          </w:tcPr>
          <w:p w:rsidR="007D5FF0" w:rsidRPr="007379E6" w:rsidRDefault="00E16E08" w:rsidP="00CB4D58">
            <w:pPr>
              <w:pStyle w:val="Subtitle"/>
              <w:spacing w:before="120" w:after="120"/>
              <w:jc w:val="left"/>
              <w:rPr>
                <w:b w:val="0"/>
                <w:bCs w:val="0"/>
                <w:sz w:val="22"/>
                <w:szCs w:val="22"/>
              </w:rPr>
            </w:pPr>
            <w:r w:rsidRPr="007379E6">
              <w:rPr>
                <w:b w:val="0"/>
                <w:bCs w:val="0"/>
                <w:sz w:val="22"/>
                <w:szCs w:val="22"/>
              </w:rPr>
              <w:t xml:space="preserve">2021 Action: </w:t>
            </w:r>
            <w:r w:rsidR="00FD7746" w:rsidRPr="007379E6">
              <w:rPr>
                <w:b w:val="0"/>
                <w:bCs w:val="0"/>
                <w:sz w:val="22"/>
                <w:szCs w:val="22"/>
              </w:rPr>
              <w:t xml:space="preserve">Placed on calendar under unfinished business </w:t>
            </w:r>
          </w:p>
          <w:p w:rsidR="000401E7" w:rsidRPr="007379E6" w:rsidRDefault="007379E6" w:rsidP="00CB4D58">
            <w:pPr>
              <w:pStyle w:val="Subtitle"/>
              <w:spacing w:before="120" w:after="120"/>
              <w:jc w:val="left"/>
              <w:rPr>
                <w:b w:val="0"/>
                <w:bCs w:val="0"/>
                <w:sz w:val="22"/>
                <w:szCs w:val="22"/>
              </w:rPr>
            </w:pPr>
            <w:hyperlink r:id="rId76" w:history="1">
              <w:r w:rsidR="000401E7" w:rsidRPr="007379E6">
                <w:rPr>
                  <w:rStyle w:val="Hyperlink"/>
                  <w:b w:val="0"/>
                  <w:bCs w:val="0"/>
                  <w:sz w:val="22"/>
                  <w:szCs w:val="22"/>
                </w:rPr>
                <w:t>H-1508</w:t>
              </w:r>
            </w:hyperlink>
            <w:r w:rsidR="000401E7" w:rsidRPr="007379E6">
              <w:rPr>
                <w:b w:val="0"/>
                <w:bCs w:val="0"/>
                <w:sz w:val="22"/>
                <w:szCs w:val="22"/>
              </w:rPr>
              <w:t xml:space="preserve"> filed </w:t>
            </w:r>
          </w:p>
          <w:p w:rsidR="008042AB" w:rsidRPr="007379E6" w:rsidRDefault="008042AB" w:rsidP="00CB4D58">
            <w:pPr>
              <w:pStyle w:val="Subtitle"/>
              <w:spacing w:before="120" w:after="120"/>
              <w:jc w:val="left"/>
              <w:rPr>
                <w:b w:val="0"/>
                <w:bCs w:val="0"/>
                <w:sz w:val="22"/>
                <w:szCs w:val="22"/>
              </w:rPr>
            </w:pPr>
          </w:p>
        </w:tc>
        <w:tc>
          <w:tcPr>
            <w:tcW w:w="1598" w:type="dxa"/>
          </w:tcPr>
          <w:p w:rsidR="00BE11CC" w:rsidRPr="007379E6" w:rsidRDefault="004D7C42" w:rsidP="004D7C42">
            <w:pPr>
              <w:pStyle w:val="Subtitle"/>
              <w:spacing w:before="120" w:after="120"/>
              <w:jc w:val="left"/>
              <w:rPr>
                <w:b w:val="0"/>
                <w:bCs w:val="0"/>
                <w:sz w:val="22"/>
                <w:szCs w:val="22"/>
              </w:rPr>
            </w:pPr>
            <w:r w:rsidRPr="007379E6">
              <w:rPr>
                <w:b w:val="0"/>
                <w:bCs w:val="0"/>
                <w:sz w:val="22"/>
                <w:szCs w:val="22"/>
              </w:rPr>
              <w:t xml:space="preserve">Meyer, A. </w:t>
            </w:r>
          </w:p>
        </w:tc>
        <w:tc>
          <w:tcPr>
            <w:tcW w:w="1102" w:type="dxa"/>
          </w:tcPr>
          <w:p w:rsidR="00BE11CC" w:rsidRPr="007379E6" w:rsidRDefault="00BE11CC" w:rsidP="00CB4D58">
            <w:pPr>
              <w:pStyle w:val="Subtitle"/>
              <w:spacing w:before="120" w:after="120"/>
              <w:rPr>
                <w:sz w:val="22"/>
                <w:szCs w:val="22"/>
              </w:rPr>
            </w:pPr>
            <w:r w:rsidRPr="007379E6">
              <w:rPr>
                <w:sz w:val="22"/>
                <w:szCs w:val="22"/>
              </w:rPr>
              <w:t>F</w:t>
            </w:r>
          </w:p>
        </w:tc>
      </w:tr>
      <w:tr w:rsidR="00910F7D" w:rsidRPr="007379E6" w:rsidTr="003F6B2B">
        <w:trPr>
          <w:cantSplit/>
          <w:trHeight w:val="386"/>
        </w:trPr>
        <w:tc>
          <w:tcPr>
            <w:tcW w:w="1530" w:type="dxa"/>
            <w:vAlign w:val="center"/>
          </w:tcPr>
          <w:p w:rsidR="00910F7D" w:rsidRPr="007379E6" w:rsidRDefault="007379E6" w:rsidP="00910F7D">
            <w:pPr>
              <w:rPr>
                <w:rFonts w:ascii="Garamond" w:hAnsi="Garamond"/>
                <w:sz w:val="22"/>
                <w:szCs w:val="22"/>
              </w:rPr>
            </w:pPr>
            <w:hyperlink r:id="rId77" w:history="1">
              <w:r w:rsidR="00910F7D" w:rsidRPr="007379E6">
                <w:rPr>
                  <w:rStyle w:val="Hyperlink"/>
                  <w:rFonts w:ascii="Garamond" w:hAnsi="Garamond"/>
                  <w:sz w:val="22"/>
                  <w:szCs w:val="22"/>
                </w:rPr>
                <w:t>HF 626</w:t>
              </w:r>
            </w:hyperlink>
            <w:r w:rsidR="00910F7D" w:rsidRPr="007379E6">
              <w:rPr>
                <w:rFonts w:ascii="Garamond" w:hAnsi="Garamond"/>
                <w:sz w:val="22"/>
                <w:szCs w:val="22"/>
              </w:rPr>
              <w:t xml:space="preserve"> (</w:t>
            </w:r>
            <w:r w:rsidR="009D77DF" w:rsidRPr="007379E6">
              <w:rPr>
                <w:rFonts w:ascii="Garamond" w:hAnsi="Garamond"/>
                <w:sz w:val="22"/>
                <w:szCs w:val="22"/>
              </w:rPr>
              <w:t>Formerly</w:t>
            </w:r>
            <w:r w:rsidR="00910F7D" w:rsidRPr="007379E6">
              <w:rPr>
                <w:rFonts w:ascii="Garamond" w:hAnsi="Garamond"/>
                <w:sz w:val="22"/>
                <w:szCs w:val="22"/>
              </w:rPr>
              <w:t xml:space="preserve"> </w:t>
            </w:r>
            <w:hyperlink r:id="rId78" w:history="1">
              <w:r w:rsidR="00910F7D" w:rsidRPr="007379E6">
                <w:rPr>
                  <w:rStyle w:val="Hyperlink"/>
                  <w:rFonts w:ascii="Garamond" w:hAnsi="Garamond"/>
                  <w:sz w:val="22"/>
                  <w:szCs w:val="22"/>
                </w:rPr>
                <w:t>HF 21</w:t>
              </w:r>
            </w:hyperlink>
            <w:r w:rsidR="00910F7D" w:rsidRPr="007379E6">
              <w:rPr>
                <w:rStyle w:val="Hyperlink"/>
                <w:rFonts w:ascii="Garamond" w:hAnsi="Garamond"/>
                <w:sz w:val="22"/>
                <w:szCs w:val="22"/>
              </w:rPr>
              <w:t>)</w:t>
            </w:r>
          </w:p>
        </w:tc>
        <w:tc>
          <w:tcPr>
            <w:tcW w:w="4320" w:type="dxa"/>
            <w:vAlign w:val="center"/>
          </w:tcPr>
          <w:p w:rsidR="00910F7D" w:rsidRPr="007379E6" w:rsidRDefault="00910F7D" w:rsidP="00910F7D">
            <w:pPr>
              <w:rPr>
                <w:rFonts w:ascii="Garamond" w:hAnsi="Garamond" w:cs="Calibri"/>
                <w:color w:val="000000"/>
                <w:sz w:val="22"/>
                <w:szCs w:val="22"/>
              </w:rPr>
            </w:pPr>
            <w:r w:rsidRPr="007379E6">
              <w:rPr>
                <w:rFonts w:ascii="Garamond" w:hAnsi="Garamond" w:cs="Calibri"/>
                <w:color w:val="000000"/>
                <w:sz w:val="22"/>
                <w:szCs w:val="22"/>
              </w:rPr>
              <w:t>A bill for an act relating to revitalization areas by authorizing cities and counties to provide property tax exemptions for certain property located in areas previously subjected to lending discrimination and including applicability provisions.</w:t>
            </w:r>
          </w:p>
          <w:p w:rsidR="00910F7D" w:rsidRPr="007379E6" w:rsidRDefault="00910F7D" w:rsidP="00910F7D">
            <w:pPr>
              <w:rPr>
                <w:rFonts w:ascii="Garamond" w:hAnsi="Garamond" w:cs="Calibri"/>
                <w:color w:val="000000"/>
                <w:sz w:val="22"/>
                <w:szCs w:val="22"/>
              </w:rPr>
            </w:pPr>
          </w:p>
        </w:tc>
        <w:tc>
          <w:tcPr>
            <w:tcW w:w="4320" w:type="dxa"/>
            <w:vAlign w:val="center"/>
          </w:tcPr>
          <w:p w:rsidR="00910F7D" w:rsidRPr="007379E6" w:rsidRDefault="00910F7D" w:rsidP="00910F7D">
            <w:pPr>
              <w:rPr>
                <w:rFonts w:ascii="Garamond" w:hAnsi="Garamond"/>
                <w:color w:val="333333"/>
                <w:sz w:val="22"/>
                <w:szCs w:val="22"/>
              </w:rPr>
            </w:pPr>
            <w:r w:rsidRPr="007379E6">
              <w:rPr>
                <w:rFonts w:ascii="Garamond" w:hAnsi="Garamond"/>
                <w:color w:val="333333"/>
                <w:sz w:val="22"/>
                <w:szCs w:val="22"/>
              </w:rPr>
              <w:t xml:space="preserve">Allows a city to designate revitalization areas, qualified real estate within the revitalization area is eligible to receive property tax exemptions for a percentage of the actual value added. </w:t>
            </w:r>
          </w:p>
        </w:tc>
        <w:tc>
          <w:tcPr>
            <w:tcW w:w="1800" w:type="dxa"/>
          </w:tcPr>
          <w:p w:rsidR="00910F7D" w:rsidRPr="007379E6" w:rsidRDefault="00E16E08" w:rsidP="00E16E08">
            <w:pPr>
              <w:pStyle w:val="Subtitle"/>
              <w:spacing w:before="120" w:after="120"/>
              <w:jc w:val="left"/>
              <w:rPr>
                <w:b w:val="0"/>
                <w:bCs w:val="0"/>
                <w:sz w:val="22"/>
                <w:szCs w:val="22"/>
              </w:rPr>
            </w:pPr>
            <w:r w:rsidRPr="007379E6">
              <w:rPr>
                <w:b w:val="0"/>
                <w:bCs w:val="0"/>
                <w:sz w:val="22"/>
                <w:szCs w:val="22"/>
              </w:rPr>
              <w:t xml:space="preserve">2021 Action: </w:t>
            </w:r>
            <w:r w:rsidR="00CA6C69" w:rsidRPr="007379E6">
              <w:rPr>
                <w:b w:val="0"/>
                <w:bCs w:val="0"/>
                <w:sz w:val="22"/>
                <w:szCs w:val="22"/>
              </w:rPr>
              <w:t>Passed House 96-0</w:t>
            </w:r>
          </w:p>
          <w:p w:rsidR="000D6F9B" w:rsidRPr="007379E6" w:rsidRDefault="007379E6" w:rsidP="00910F7D">
            <w:pPr>
              <w:pStyle w:val="Subtitle"/>
              <w:spacing w:before="120" w:after="120"/>
              <w:jc w:val="left"/>
              <w:rPr>
                <w:rStyle w:val="Hyperlink"/>
                <w:b w:val="0"/>
                <w:bCs w:val="0"/>
                <w:sz w:val="22"/>
                <w:szCs w:val="22"/>
              </w:rPr>
            </w:pPr>
            <w:hyperlink r:id="rId79" w:history="1">
              <w:r w:rsidR="000D6F9B" w:rsidRPr="007379E6">
                <w:rPr>
                  <w:rStyle w:val="Hyperlink"/>
                  <w:b w:val="0"/>
                  <w:bCs w:val="0"/>
                  <w:sz w:val="22"/>
                  <w:szCs w:val="22"/>
                </w:rPr>
                <w:t>Fiscal Note</w:t>
              </w:r>
            </w:hyperlink>
          </w:p>
          <w:p w:rsidR="008042AB" w:rsidRPr="007379E6" w:rsidRDefault="008042AB" w:rsidP="00910F7D">
            <w:pPr>
              <w:pStyle w:val="Subtitle"/>
              <w:spacing w:before="120" w:after="120"/>
              <w:jc w:val="left"/>
              <w:rPr>
                <w:b w:val="0"/>
                <w:bCs w:val="0"/>
                <w:sz w:val="22"/>
                <w:szCs w:val="22"/>
              </w:rPr>
            </w:pPr>
          </w:p>
        </w:tc>
        <w:tc>
          <w:tcPr>
            <w:tcW w:w="1598" w:type="dxa"/>
          </w:tcPr>
          <w:p w:rsidR="00910F7D" w:rsidRPr="007379E6" w:rsidRDefault="00CA6C69" w:rsidP="00910F7D">
            <w:pPr>
              <w:pStyle w:val="Subtitle"/>
              <w:spacing w:before="120" w:after="120"/>
              <w:jc w:val="left"/>
              <w:rPr>
                <w:b w:val="0"/>
                <w:bCs w:val="0"/>
                <w:sz w:val="22"/>
                <w:szCs w:val="22"/>
              </w:rPr>
            </w:pPr>
            <w:r w:rsidRPr="007379E6">
              <w:rPr>
                <w:b w:val="0"/>
                <w:bCs w:val="0"/>
                <w:sz w:val="22"/>
                <w:szCs w:val="22"/>
              </w:rPr>
              <w:t xml:space="preserve">Sinclair, </w:t>
            </w:r>
            <w:proofErr w:type="spellStart"/>
            <w:r w:rsidRPr="007379E6">
              <w:rPr>
                <w:b w:val="0"/>
                <w:bCs w:val="0"/>
                <w:sz w:val="22"/>
                <w:szCs w:val="22"/>
              </w:rPr>
              <w:t>Quirmbach</w:t>
            </w:r>
            <w:proofErr w:type="spellEnd"/>
            <w:r w:rsidRPr="007379E6">
              <w:rPr>
                <w:b w:val="0"/>
                <w:bCs w:val="0"/>
                <w:sz w:val="22"/>
                <w:szCs w:val="22"/>
              </w:rPr>
              <w:t>, Schultz</w:t>
            </w:r>
          </w:p>
        </w:tc>
        <w:tc>
          <w:tcPr>
            <w:tcW w:w="1102" w:type="dxa"/>
          </w:tcPr>
          <w:p w:rsidR="00910F7D" w:rsidRPr="007379E6" w:rsidRDefault="00910F7D" w:rsidP="00910F7D">
            <w:pPr>
              <w:pStyle w:val="Subtitle"/>
              <w:spacing w:before="120" w:after="120"/>
              <w:rPr>
                <w:sz w:val="22"/>
                <w:szCs w:val="22"/>
              </w:rPr>
            </w:pPr>
            <w:r w:rsidRPr="007379E6">
              <w:rPr>
                <w:sz w:val="22"/>
                <w:szCs w:val="22"/>
              </w:rPr>
              <w:t>F</w:t>
            </w:r>
          </w:p>
        </w:tc>
      </w:tr>
      <w:tr w:rsidR="00CA6C69" w:rsidRPr="007379E6" w:rsidTr="003F6B2B">
        <w:trPr>
          <w:cantSplit/>
          <w:trHeight w:val="386"/>
        </w:trPr>
        <w:tc>
          <w:tcPr>
            <w:tcW w:w="1530" w:type="dxa"/>
            <w:vAlign w:val="center"/>
          </w:tcPr>
          <w:p w:rsidR="00CA6C69" w:rsidRPr="007379E6" w:rsidRDefault="007379E6" w:rsidP="00CA6C69">
            <w:pPr>
              <w:rPr>
                <w:rFonts w:ascii="Garamond" w:hAnsi="Garamond"/>
                <w:sz w:val="22"/>
                <w:szCs w:val="22"/>
              </w:rPr>
            </w:pPr>
            <w:hyperlink r:id="rId80" w:history="1">
              <w:r w:rsidR="00CA6C69" w:rsidRPr="007379E6">
                <w:rPr>
                  <w:rStyle w:val="Hyperlink"/>
                  <w:rFonts w:ascii="Garamond" w:hAnsi="Garamond"/>
                  <w:sz w:val="22"/>
                  <w:szCs w:val="22"/>
                </w:rPr>
                <w:t>HF 772</w:t>
              </w:r>
            </w:hyperlink>
            <w:r w:rsidR="00CA6C69" w:rsidRPr="007379E6">
              <w:rPr>
                <w:rFonts w:ascii="Garamond" w:hAnsi="Garamond"/>
                <w:sz w:val="22"/>
                <w:szCs w:val="22"/>
              </w:rPr>
              <w:t xml:space="preserve"> (Formerly </w:t>
            </w:r>
            <w:hyperlink r:id="rId81" w:history="1">
              <w:r w:rsidR="00CA6C69" w:rsidRPr="007379E6">
                <w:rPr>
                  <w:rStyle w:val="Hyperlink"/>
                  <w:rFonts w:ascii="Garamond" w:hAnsi="Garamond"/>
                  <w:sz w:val="22"/>
                  <w:szCs w:val="22"/>
                </w:rPr>
                <w:t>HSB 259</w:t>
              </w:r>
            </w:hyperlink>
            <w:r w:rsidR="00CA6C69" w:rsidRPr="007379E6">
              <w:rPr>
                <w:rFonts w:ascii="Garamond" w:hAnsi="Garamond"/>
                <w:sz w:val="22"/>
                <w:szCs w:val="22"/>
              </w:rPr>
              <w:t>)</w:t>
            </w:r>
          </w:p>
          <w:p w:rsidR="00E16E08" w:rsidRPr="007379E6" w:rsidRDefault="00E16E08" w:rsidP="00CA6C69">
            <w:pPr>
              <w:rPr>
                <w:rFonts w:ascii="Garamond" w:hAnsi="Garamond"/>
                <w:sz w:val="22"/>
                <w:szCs w:val="22"/>
              </w:rPr>
            </w:pPr>
          </w:p>
          <w:p w:rsidR="00E16E08" w:rsidRPr="007379E6" w:rsidRDefault="00E16E08" w:rsidP="00CA6C69">
            <w:pPr>
              <w:rPr>
                <w:rFonts w:ascii="Garamond" w:hAnsi="Garamond"/>
                <w:sz w:val="22"/>
                <w:szCs w:val="22"/>
              </w:rPr>
            </w:pPr>
            <w:r w:rsidRPr="007379E6">
              <w:rPr>
                <w:bCs/>
                <w:sz w:val="22"/>
                <w:szCs w:val="22"/>
              </w:rPr>
              <w:t>Companion SF 537</w:t>
            </w:r>
          </w:p>
        </w:tc>
        <w:tc>
          <w:tcPr>
            <w:tcW w:w="4320" w:type="dxa"/>
            <w:vAlign w:val="center"/>
          </w:tcPr>
          <w:p w:rsidR="00CA6C69" w:rsidRPr="007379E6" w:rsidRDefault="00CA6C69" w:rsidP="00CA6C69">
            <w:pPr>
              <w:rPr>
                <w:rFonts w:ascii="Garamond" w:hAnsi="Garamond"/>
                <w:color w:val="333333"/>
                <w:sz w:val="22"/>
                <w:szCs w:val="22"/>
              </w:rPr>
            </w:pPr>
            <w:r w:rsidRPr="007379E6">
              <w:rPr>
                <w:rFonts w:ascii="Garamond" w:hAnsi="Garamond"/>
                <w:color w:val="333333"/>
                <w:sz w:val="22"/>
                <w:szCs w:val="22"/>
              </w:rPr>
              <w:t xml:space="preserve">An act relating to tort liability, including employer liability in civil actions involving commercial motor vehicles and arising from an employer’s negligence, punitive or exemplary damages, and noneconomic damages available against owners or operators of commercial motor vehicles. </w:t>
            </w:r>
          </w:p>
        </w:tc>
        <w:tc>
          <w:tcPr>
            <w:tcW w:w="4320" w:type="dxa"/>
            <w:vAlign w:val="center"/>
          </w:tcPr>
          <w:p w:rsidR="00CA6C69" w:rsidRPr="007379E6" w:rsidRDefault="00CA6C69" w:rsidP="00CA6C69">
            <w:pPr>
              <w:rPr>
                <w:rFonts w:ascii="Garamond" w:hAnsi="Garamond"/>
                <w:color w:val="000000" w:themeColor="text1"/>
                <w:sz w:val="22"/>
                <w:szCs w:val="22"/>
              </w:rPr>
            </w:pPr>
            <w:r w:rsidRPr="007379E6">
              <w:rPr>
                <w:rFonts w:ascii="Garamond" w:hAnsi="Garamond"/>
                <w:color w:val="000000" w:themeColor="text1"/>
                <w:sz w:val="22"/>
                <w:szCs w:val="22"/>
              </w:rPr>
              <w:t xml:space="preserve">Caps the amount of noneconomic damages available against or owner or operator of a commercial motor vehicle at $1 million. </w:t>
            </w:r>
          </w:p>
        </w:tc>
        <w:tc>
          <w:tcPr>
            <w:tcW w:w="1800" w:type="dxa"/>
          </w:tcPr>
          <w:p w:rsidR="00FD7746" w:rsidRPr="007379E6" w:rsidRDefault="00E16E08" w:rsidP="00CA6C69">
            <w:pPr>
              <w:pStyle w:val="Subtitle"/>
              <w:spacing w:before="120" w:after="120"/>
              <w:jc w:val="left"/>
              <w:rPr>
                <w:b w:val="0"/>
                <w:bCs w:val="0"/>
                <w:sz w:val="22"/>
                <w:szCs w:val="22"/>
              </w:rPr>
            </w:pPr>
            <w:r w:rsidRPr="007379E6">
              <w:rPr>
                <w:b w:val="0"/>
              </w:rPr>
              <w:t>2021 Action</w:t>
            </w:r>
            <w:r w:rsidRPr="007379E6">
              <w:t xml:space="preserve">: </w:t>
            </w:r>
            <w:r w:rsidR="00FD7746" w:rsidRPr="007379E6">
              <w:rPr>
                <w:b w:val="0"/>
                <w:bCs w:val="0"/>
                <w:sz w:val="22"/>
                <w:szCs w:val="22"/>
              </w:rPr>
              <w:t xml:space="preserve">Placed on calendar under unfinished business </w:t>
            </w:r>
          </w:p>
          <w:p w:rsidR="008042AB" w:rsidRPr="007379E6" w:rsidRDefault="008042AB" w:rsidP="00CA6C69">
            <w:pPr>
              <w:pStyle w:val="Subtitle"/>
              <w:spacing w:before="120" w:after="120"/>
              <w:jc w:val="left"/>
              <w:rPr>
                <w:b w:val="0"/>
                <w:bCs w:val="0"/>
                <w:sz w:val="22"/>
                <w:szCs w:val="22"/>
              </w:rPr>
            </w:pPr>
          </w:p>
        </w:tc>
        <w:tc>
          <w:tcPr>
            <w:tcW w:w="1598" w:type="dxa"/>
          </w:tcPr>
          <w:p w:rsidR="00CA6C69" w:rsidRPr="007379E6" w:rsidRDefault="00CA6C69" w:rsidP="00CA6C69">
            <w:pPr>
              <w:pStyle w:val="Subtitle"/>
              <w:spacing w:before="120" w:after="120"/>
              <w:jc w:val="left"/>
              <w:rPr>
                <w:b w:val="0"/>
                <w:bCs w:val="0"/>
                <w:sz w:val="22"/>
                <w:szCs w:val="22"/>
              </w:rPr>
            </w:pPr>
            <w:proofErr w:type="spellStart"/>
            <w:r w:rsidRPr="007379E6">
              <w:rPr>
                <w:b w:val="0"/>
                <w:bCs w:val="0"/>
                <w:sz w:val="22"/>
                <w:szCs w:val="22"/>
              </w:rPr>
              <w:t>Deyoe</w:t>
            </w:r>
            <w:proofErr w:type="spellEnd"/>
          </w:p>
        </w:tc>
        <w:tc>
          <w:tcPr>
            <w:tcW w:w="1102" w:type="dxa"/>
          </w:tcPr>
          <w:p w:rsidR="00CA6C69" w:rsidRPr="007379E6" w:rsidRDefault="00CA6C69" w:rsidP="00CA6C69">
            <w:pPr>
              <w:pStyle w:val="Subtitle"/>
              <w:spacing w:before="120" w:after="120"/>
              <w:rPr>
                <w:sz w:val="22"/>
                <w:szCs w:val="22"/>
              </w:rPr>
            </w:pPr>
            <w:r w:rsidRPr="007379E6">
              <w:rPr>
                <w:sz w:val="22"/>
                <w:szCs w:val="22"/>
              </w:rPr>
              <w:t>M</w:t>
            </w:r>
          </w:p>
        </w:tc>
      </w:tr>
      <w:tr w:rsidR="00FC30AB" w:rsidRPr="007379E6" w:rsidTr="003F6B2B">
        <w:trPr>
          <w:cantSplit/>
          <w:trHeight w:val="386"/>
        </w:trPr>
        <w:tc>
          <w:tcPr>
            <w:tcW w:w="1530" w:type="dxa"/>
            <w:vAlign w:val="center"/>
          </w:tcPr>
          <w:p w:rsidR="00FC30AB" w:rsidRPr="007379E6" w:rsidRDefault="007379E6" w:rsidP="00FC30AB">
            <w:hyperlink r:id="rId82" w:history="1">
              <w:r w:rsidR="00FC30AB" w:rsidRPr="007379E6">
                <w:rPr>
                  <w:rStyle w:val="Hyperlink"/>
                  <w:rFonts w:ascii="Garamond" w:hAnsi="Garamond"/>
                  <w:sz w:val="22"/>
                </w:rPr>
                <w:t>HF 801</w:t>
              </w:r>
            </w:hyperlink>
            <w:r w:rsidR="00FC30AB" w:rsidRPr="007379E6">
              <w:rPr>
                <w:rFonts w:ascii="Garamond" w:hAnsi="Garamond"/>
                <w:sz w:val="22"/>
              </w:rPr>
              <w:t xml:space="preserve"> (Formerly</w:t>
            </w:r>
            <w:r w:rsidR="00FC30AB" w:rsidRPr="007379E6">
              <w:rPr>
                <w:sz w:val="22"/>
              </w:rPr>
              <w:t xml:space="preserve"> </w:t>
            </w:r>
            <w:hyperlink r:id="rId83" w:history="1">
              <w:r w:rsidR="00FC30AB" w:rsidRPr="007379E6">
                <w:rPr>
                  <w:rStyle w:val="Hyperlink"/>
                  <w:rFonts w:ascii="Garamond" w:hAnsi="Garamond"/>
                  <w:sz w:val="22"/>
                  <w:szCs w:val="22"/>
                </w:rPr>
                <w:t>HF 646</w:t>
              </w:r>
            </w:hyperlink>
            <w:r w:rsidR="00FC30AB" w:rsidRPr="007379E6">
              <w:rPr>
                <w:rStyle w:val="Hyperlink"/>
                <w:rFonts w:ascii="Garamond" w:hAnsi="Garamond"/>
                <w:sz w:val="22"/>
                <w:szCs w:val="22"/>
              </w:rPr>
              <w:t>)</w:t>
            </w:r>
          </w:p>
        </w:tc>
        <w:tc>
          <w:tcPr>
            <w:tcW w:w="432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relating to the management of soil and water resources, including projects described in the Iowa nutrient reduction strategy, and the use of county tax levy. </w:t>
            </w:r>
          </w:p>
        </w:tc>
        <w:tc>
          <w:tcPr>
            <w:tcW w:w="4320" w:type="dxa"/>
            <w:vAlign w:val="center"/>
          </w:tcPr>
          <w:p w:rsidR="00FC30AB" w:rsidRPr="007379E6" w:rsidRDefault="00FC30AB" w:rsidP="00FC30AB">
            <w:pPr>
              <w:rPr>
                <w:rFonts w:ascii="Garamond" w:hAnsi="Garamond"/>
                <w:color w:val="333333"/>
                <w:sz w:val="22"/>
                <w:szCs w:val="22"/>
              </w:rPr>
            </w:pPr>
            <w:r w:rsidRPr="007379E6">
              <w:rPr>
                <w:rFonts w:ascii="Garamond" w:hAnsi="Garamond"/>
                <w:color w:val="333333"/>
                <w:sz w:val="22"/>
                <w:szCs w:val="22"/>
              </w:rPr>
              <w:t xml:space="preserve">Amends provisions related to soil and water resource management and provides the department to carry out water quality protection projects. </w:t>
            </w:r>
          </w:p>
        </w:tc>
        <w:tc>
          <w:tcPr>
            <w:tcW w:w="180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Died in Second Funnel </w:t>
            </w:r>
            <w:r w:rsidR="00FC30AB" w:rsidRPr="007379E6">
              <w:rPr>
                <w:b w:val="0"/>
                <w:bCs w:val="0"/>
                <w:color w:val="FF0000"/>
                <w:sz w:val="22"/>
                <w:szCs w:val="22"/>
              </w:rPr>
              <w:t xml:space="preserve"> </w:t>
            </w:r>
          </w:p>
        </w:tc>
        <w:tc>
          <w:tcPr>
            <w:tcW w:w="1598" w:type="dxa"/>
          </w:tcPr>
          <w:p w:rsidR="00FC30AB" w:rsidRPr="007379E6" w:rsidRDefault="00FC30AB" w:rsidP="00FC30AB">
            <w:pPr>
              <w:pStyle w:val="Subtitle"/>
              <w:spacing w:before="120" w:after="120"/>
              <w:jc w:val="left"/>
              <w:rPr>
                <w:b w:val="0"/>
                <w:bCs w:val="0"/>
                <w:sz w:val="22"/>
                <w:szCs w:val="22"/>
              </w:rPr>
            </w:pPr>
            <w:proofErr w:type="spellStart"/>
            <w:r w:rsidRPr="007379E6">
              <w:rPr>
                <w:b w:val="0"/>
                <w:bCs w:val="0"/>
                <w:sz w:val="22"/>
                <w:szCs w:val="22"/>
              </w:rPr>
              <w:t>Mmmsen</w:t>
            </w:r>
            <w:proofErr w:type="spellEnd"/>
          </w:p>
        </w:tc>
        <w:tc>
          <w:tcPr>
            <w:tcW w:w="1102" w:type="dxa"/>
          </w:tcPr>
          <w:p w:rsidR="00FC30AB" w:rsidRPr="007379E6" w:rsidRDefault="00FC30AB" w:rsidP="00FC30AB">
            <w:pPr>
              <w:pStyle w:val="Subtitle"/>
              <w:spacing w:before="120" w:after="120"/>
              <w:rPr>
                <w:sz w:val="22"/>
                <w:szCs w:val="22"/>
              </w:rPr>
            </w:pPr>
            <w:r w:rsidRPr="007379E6">
              <w:rPr>
                <w:sz w:val="22"/>
                <w:szCs w:val="22"/>
              </w:rPr>
              <w:t>M</w:t>
            </w:r>
          </w:p>
        </w:tc>
      </w:tr>
      <w:tr w:rsidR="00CC3948" w:rsidRPr="007379E6" w:rsidTr="003F6B2B">
        <w:trPr>
          <w:cantSplit/>
          <w:trHeight w:val="386"/>
        </w:trPr>
        <w:tc>
          <w:tcPr>
            <w:tcW w:w="1530" w:type="dxa"/>
            <w:vAlign w:val="center"/>
          </w:tcPr>
          <w:p w:rsidR="00CC3948" w:rsidRPr="007379E6" w:rsidRDefault="007379E6" w:rsidP="00CC3948">
            <w:pPr>
              <w:rPr>
                <w:rFonts w:ascii="Garamond" w:hAnsi="Garamond"/>
                <w:sz w:val="22"/>
                <w:szCs w:val="22"/>
              </w:rPr>
            </w:pPr>
            <w:hyperlink r:id="rId84" w:history="1">
              <w:r w:rsidR="00CC3948" w:rsidRPr="007379E6">
                <w:rPr>
                  <w:rStyle w:val="Hyperlink"/>
                  <w:rFonts w:ascii="Garamond" w:hAnsi="Garamond"/>
                  <w:sz w:val="22"/>
                  <w:szCs w:val="22"/>
                </w:rPr>
                <w:t>HF 812</w:t>
              </w:r>
            </w:hyperlink>
            <w:r w:rsidR="00CC3948" w:rsidRPr="007379E6">
              <w:rPr>
                <w:rFonts w:ascii="Garamond" w:hAnsi="Garamond"/>
                <w:sz w:val="22"/>
                <w:szCs w:val="22"/>
              </w:rPr>
              <w:t xml:space="preserve"> (Formerly </w:t>
            </w:r>
            <w:hyperlink r:id="rId85" w:history="1">
              <w:r w:rsidR="00CC3948" w:rsidRPr="007379E6">
                <w:rPr>
                  <w:rStyle w:val="Hyperlink"/>
                  <w:rFonts w:ascii="Garamond" w:hAnsi="Garamond"/>
                  <w:sz w:val="22"/>
                  <w:szCs w:val="22"/>
                </w:rPr>
                <w:t>HSB 204</w:t>
              </w:r>
            </w:hyperlink>
            <w:r w:rsidR="00CC3948" w:rsidRPr="007379E6">
              <w:rPr>
                <w:rFonts w:ascii="Garamond" w:hAnsi="Garamond"/>
                <w:sz w:val="22"/>
                <w:szCs w:val="22"/>
              </w:rPr>
              <w:t>)</w:t>
            </w:r>
          </w:p>
        </w:tc>
        <w:tc>
          <w:tcPr>
            <w:tcW w:w="4320" w:type="dxa"/>
            <w:vAlign w:val="center"/>
          </w:tcPr>
          <w:p w:rsidR="00CC3948" w:rsidRPr="007379E6" w:rsidRDefault="00CC3948" w:rsidP="00CC3948">
            <w:pPr>
              <w:rPr>
                <w:rFonts w:ascii="Garamond" w:hAnsi="Garamond"/>
                <w:color w:val="333333"/>
                <w:sz w:val="22"/>
                <w:szCs w:val="22"/>
              </w:rPr>
            </w:pPr>
            <w:r w:rsidRPr="007379E6">
              <w:rPr>
                <w:rFonts w:ascii="Garamond" w:hAnsi="Garamond"/>
                <w:color w:val="333333"/>
                <w:sz w:val="22"/>
                <w:szCs w:val="22"/>
              </w:rPr>
              <w:t>An act regarding port authorities, including by allowing port authorities to enter into certain loan agreements and lease contracts.</w:t>
            </w:r>
          </w:p>
        </w:tc>
        <w:tc>
          <w:tcPr>
            <w:tcW w:w="4320" w:type="dxa"/>
            <w:vAlign w:val="center"/>
          </w:tcPr>
          <w:p w:rsidR="00CC3948" w:rsidRPr="007379E6" w:rsidRDefault="00CC3948" w:rsidP="00CC3948">
            <w:pPr>
              <w:rPr>
                <w:rFonts w:ascii="Garamond" w:hAnsi="Garamond"/>
                <w:color w:val="000000" w:themeColor="text1"/>
                <w:sz w:val="22"/>
                <w:szCs w:val="22"/>
              </w:rPr>
            </w:pPr>
            <w:r w:rsidRPr="007379E6">
              <w:rPr>
                <w:rFonts w:ascii="Garamond" w:hAnsi="Garamond"/>
                <w:color w:val="000000" w:themeColor="text1"/>
                <w:sz w:val="22"/>
                <w:szCs w:val="22"/>
              </w:rPr>
              <w:t xml:space="preserve">Allows for the creation of port authorities by one or more political subdivisions and expands the powers of a port authority.  </w:t>
            </w:r>
          </w:p>
        </w:tc>
        <w:tc>
          <w:tcPr>
            <w:tcW w:w="1800" w:type="dxa"/>
          </w:tcPr>
          <w:p w:rsidR="00E16E08" w:rsidRPr="007379E6" w:rsidRDefault="00E16E08" w:rsidP="00E16E08">
            <w:pPr>
              <w:pStyle w:val="Subtitle"/>
              <w:spacing w:before="120" w:after="120"/>
              <w:jc w:val="left"/>
              <w:rPr>
                <w:b w:val="0"/>
                <w:bCs w:val="0"/>
                <w:sz w:val="22"/>
                <w:szCs w:val="22"/>
              </w:rPr>
            </w:pPr>
            <w:r w:rsidRPr="007379E6">
              <w:rPr>
                <w:b w:val="0"/>
                <w:bCs w:val="0"/>
                <w:sz w:val="22"/>
                <w:szCs w:val="22"/>
              </w:rPr>
              <w:t xml:space="preserve">2021 Action: Passed Subcommittee </w:t>
            </w:r>
          </w:p>
          <w:p w:rsidR="00CC3948" w:rsidRPr="007379E6" w:rsidRDefault="00CC3948" w:rsidP="00CC3948">
            <w:pPr>
              <w:pStyle w:val="Subtitle"/>
              <w:spacing w:before="120" w:after="120"/>
              <w:jc w:val="left"/>
              <w:rPr>
                <w:b w:val="0"/>
                <w:bCs w:val="0"/>
                <w:sz w:val="22"/>
                <w:szCs w:val="22"/>
              </w:rPr>
            </w:pPr>
          </w:p>
        </w:tc>
        <w:tc>
          <w:tcPr>
            <w:tcW w:w="1598" w:type="dxa"/>
          </w:tcPr>
          <w:p w:rsidR="00CC3948" w:rsidRPr="007379E6" w:rsidRDefault="00CC3948" w:rsidP="00CC3948">
            <w:pPr>
              <w:pStyle w:val="Subtitle"/>
              <w:spacing w:before="120" w:after="120"/>
              <w:jc w:val="left"/>
              <w:rPr>
                <w:b w:val="0"/>
                <w:bCs w:val="0"/>
                <w:sz w:val="22"/>
                <w:szCs w:val="22"/>
              </w:rPr>
            </w:pPr>
            <w:r w:rsidRPr="007379E6">
              <w:rPr>
                <w:b w:val="0"/>
                <w:bCs w:val="0"/>
                <w:sz w:val="22"/>
                <w:szCs w:val="22"/>
              </w:rPr>
              <w:t xml:space="preserve">Graber, Bergan, </w:t>
            </w:r>
            <w:proofErr w:type="spellStart"/>
            <w:r w:rsidRPr="007379E6">
              <w:rPr>
                <w:b w:val="0"/>
                <w:bCs w:val="0"/>
                <w:sz w:val="22"/>
                <w:szCs w:val="22"/>
              </w:rPr>
              <w:t>McConkey</w:t>
            </w:r>
            <w:proofErr w:type="spellEnd"/>
          </w:p>
        </w:tc>
        <w:tc>
          <w:tcPr>
            <w:tcW w:w="1102" w:type="dxa"/>
          </w:tcPr>
          <w:p w:rsidR="00CC3948" w:rsidRPr="007379E6" w:rsidRDefault="00CC3948" w:rsidP="00CC3948">
            <w:pPr>
              <w:pStyle w:val="Subtitle"/>
              <w:spacing w:before="120" w:after="120"/>
              <w:rPr>
                <w:sz w:val="22"/>
                <w:szCs w:val="22"/>
              </w:rPr>
            </w:pPr>
            <w:r w:rsidRPr="007379E6">
              <w:rPr>
                <w:sz w:val="22"/>
                <w:szCs w:val="22"/>
              </w:rPr>
              <w:t>F</w:t>
            </w:r>
          </w:p>
        </w:tc>
      </w:tr>
      <w:tr w:rsidR="00FC30AB" w:rsidRPr="007379E6" w:rsidTr="003F6B2B">
        <w:trPr>
          <w:cantSplit/>
          <w:trHeight w:val="386"/>
        </w:trPr>
        <w:tc>
          <w:tcPr>
            <w:tcW w:w="1530" w:type="dxa"/>
            <w:vAlign w:val="center"/>
          </w:tcPr>
          <w:p w:rsidR="00FC30AB" w:rsidRPr="007379E6" w:rsidRDefault="007379E6" w:rsidP="00FC30AB">
            <w:pPr>
              <w:rPr>
                <w:rFonts w:ascii="Garamond" w:hAnsi="Garamond"/>
              </w:rPr>
            </w:pPr>
            <w:hyperlink r:id="rId86" w:history="1">
              <w:r w:rsidR="00FC30AB" w:rsidRPr="007379E6">
                <w:rPr>
                  <w:rStyle w:val="Hyperlink"/>
                  <w:rFonts w:ascii="Garamond" w:hAnsi="Garamond"/>
                  <w:sz w:val="22"/>
                </w:rPr>
                <w:t>HF 830</w:t>
              </w:r>
            </w:hyperlink>
            <w:r w:rsidR="00FC30AB" w:rsidRPr="007379E6">
              <w:rPr>
                <w:rFonts w:ascii="Garamond" w:hAnsi="Garamond"/>
                <w:sz w:val="22"/>
              </w:rPr>
              <w:t xml:space="preserve"> (Formerly </w:t>
            </w:r>
            <w:hyperlink r:id="rId87" w:history="1">
              <w:r w:rsidR="00FC30AB" w:rsidRPr="007379E6">
                <w:rPr>
                  <w:rStyle w:val="Hyperlink"/>
                  <w:rFonts w:ascii="Garamond" w:hAnsi="Garamond"/>
                  <w:sz w:val="22"/>
                </w:rPr>
                <w:t>HF 633</w:t>
              </w:r>
            </w:hyperlink>
            <w:r w:rsidR="00FC30AB" w:rsidRPr="007379E6">
              <w:rPr>
                <w:rFonts w:ascii="Garamond" w:hAnsi="Garamond"/>
                <w:sz w:val="22"/>
              </w:rPr>
              <w:t>)</w:t>
            </w:r>
          </w:p>
        </w:tc>
        <w:tc>
          <w:tcPr>
            <w:tcW w:w="4320" w:type="dxa"/>
            <w:vAlign w:val="center"/>
          </w:tcPr>
          <w:p w:rsidR="00FC30AB" w:rsidRPr="007379E6" w:rsidRDefault="00FC30AB" w:rsidP="00FC30AB">
            <w:pPr>
              <w:rPr>
                <w:rFonts w:ascii="Garamond" w:hAnsi="Garamond"/>
                <w:color w:val="333333"/>
                <w:sz w:val="22"/>
                <w:szCs w:val="22"/>
              </w:rPr>
            </w:pPr>
            <w:r w:rsidRPr="007379E6">
              <w:rPr>
                <w:rFonts w:ascii="Garamond" w:hAnsi="Garamond"/>
                <w:color w:val="333333"/>
                <w:sz w:val="22"/>
                <w:szCs w:val="22"/>
              </w:rPr>
              <w:t xml:space="preserve">An act relating to the ability of elected officials to access and utilize certain internet sites and including effective date and applicability provisions </w:t>
            </w:r>
          </w:p>
        </w:tc>
        <w:tc>
          <w:tcPr>
            <w:tcW w:w="4320" w:type="dxa"/>
            <w:vAlign w:val="center"/>
          </w:tcPr>
          <w:p w:rsidR="00FC30AB" w:rsidRPr="007379E6" w:rsidRDefault="00FC30AB" w:rsidP="00FC30AB">
            <w:pPr>
              <w:rPr>
                <w:rFonts w:ascii="Garamond" w:hAnsi="Garamond"/>
                <w:color w:val="000000" w:themeColor="text1"/>
                <w:sz w:val="22"/>
                <w:szCs w:val="22"/>
              </w:rPr>
            </w:pPr>
            <w:r w:rsidRPr="007379E6">
              <w:rPr>
                <w:rFonts w:ascii="Garamond" w:hAnsi="Garamond"/>
                <w:color w:val="000000" w:themeColor="text1"/>
                <w:sz w:val="22"/>
                <w:szCs w:val="22"/>
              </w:rPr>
              <w:t xml:space="preserve">House big tech bill, prohibits a company from restricting an elected official access or utilization of online platforms. </w:t>
            </w:r>
          </w:p>
        </w:tc>
        <w:tc>
          <w:tcPr>
            <w:tcW w:w="180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Died in second funnel </w:t>
            </w:r>
          </w:p>
          <w:p w:rsidR="00FC30AB" w:rsidRPr="007379E6" w:rsidRDefault="007379E6" w:rsidP="00FC30AB">
            <w:pPr>
              <w:pStyle w:val="Subtitle"/>
              <w:spacing w:before="120" w:after="120"/>
              <w:jc w:val="left"/>
              <w:rPr>
                <w:b w:val="0"/>
                <w:bCs w:val="0"/>
                <w:sz w:val="22"/>
                <w:szCs w:val="22"/>
              </w:rPr>
            </w:pPr>
            <w:hyperlink r:id="rId88" w:history="1">
              <w:r w:rsidR="00FC30AB" w:rsidRPr="007379E6">
                <w:rPr>
                  <w:rStyle w:val="Hyperlink"/>
                  <w:b w:val="0"/>
                  <w:bCs w:val="0"/>
                  <w:sz w:val="22"/>
                  <w:szCs w:val="22"/>
                </w:rPr>
                <w:t>Fiscal Note</w:t>
              </w:r>
            </w:hyperlink>
            <w:r w:rsidR="00FC30AB" w:rsidRPr="007379E6">
              <w:rPr>
                <w:b w:val="0"/>
                <w:bCs w:val="0"/>
                <w:sz w:val="22"/>
                <w:szCs w:val="22"/>
              </w:rPr>
              <w:t xml:space="preserve"> </w:t>
            </w:r>
          </w:p>
          <w:p w:rsidR="00FC30AB" w:rsidRPr="007379E6" w:rsidRDefault="00FC30AB" w:rsidP="00FC30AB">
            <w:pPr>
              <w:pStyle w:val="Subtitle"/>
              <w:spacing w:before="120" w:after="120"/>
              <w:jc w:val="left"/>
              <w:rPr>
                <w:b w:val="0"/>
                <w:bCs w:val="0"/>
                <w:sz w:val="22"/>
                <w:szCs w:val="22"/>
              </w:rPr>
            </w:pPr>
          </w:p>
        </w:tc>
        <w:tc>
          <w:tcPr>
            <w:tcW w:w="1598"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Holt </w:t>
            </w:r>
          </w:p>
        </w:tc>
        <w:tc>
          <w:tcPr>
            <w:tcW w:w="1102" w:type="dxa"/>
          </w:tcPr>
          <w:p w:rsidR="00FC30AB" w:rsidRPr="007379E6" w:rsidRDefault="00FC30AB" w:rsidP="00FC30AB">
            <w:pPr>
              <w:pStyle w:val="Subtitle"/>
              <w:spacing w:before="120" w:after="120"/>
              <w:rPr>
                <w:sz w:val="22"/>
                <w:szCs w:val="22"/>
              </w:rPr>
            </w:pPr>
            <w:r w:rsidRPr="007379E6">
              <w:rPr>
                <w:sz w:val="22"/>
                <w:szCs w:val="22"/>
              </w:rPr>
              <w:t>M</w:t>
            </w:r>
          </w:p>
        </w:tc>
      </w:tr>
      <w:tr w:rsidR="005B60B5" w:rsidRPr="007379E6" w:rsidTr="003F6B2B">
        <w:trPr>
          <w:cantSplit/>
          <w:trHeight w:val="386"/>
        </w:trPr>
        <w:tc>
          <w:tcPr>
            <w:tcW w:w="1530" w:type="dxa"/>
            <w:vAlign w:val="center"/>
          </w:tcPr>
          <w:p w:rsidR="005B60B5" w:rsidRPr="007379E6" w:rsidRDefault="007379E6" w:rsidP="005B60B5">
            <w:pPr>
              <w:rPr>
                <w:rFonts w:ascii="Garamond" w:hAnsi="Garamond"/>
                <w:sz w:val="22"/>
                <w:szCs w:val="22"/>
              </w:rPr>
            </w:pPr>
            <w:hyperlink r:id="rId89" w:history="1">
              <w:r w:rsidR="005B60B5" w:rsidRPr="007379E6">
                <w:rPr>
                  <w:rStyle w:val="Hyperlink"/>
                  <w:rFonts w:ascii="Garamond" w:hAnsi="Garamond"/>
                  <w:sz w:val="22"/>
                  <w:szCs w:val="22"/>
                </w:rPr>
                <w:t>HF 849</w:t>
              </w:r>
            </w:hyperlink>
            <w:r w:rsidR="005B60B5" w:rsidRPr="007379E6">
              <w:rPr>
                <w:rFonts w:ascii="Garamond" w:hAnsi="Garamond"/>
                <w:sz w:val="22"/>
                <w:szCs w:val="22"/>
              </w:rPr>
              <w:t xml:space="preserve"> (Formerly </w:t>
            </w:r>
            <w:hyperlink r:id="rId90" w:history="1">
              <w:r w:rsidR="005B60B5" w:rsidRPr="007379E6">
                <w:rPr>
                  <w:rStyle w:val="Hyperlink"/>
                  <w:rFonts w:ascii="Garamond" w:hAnsi="Garamond"/>
                  <w:sz w:val="22"/>
                  <w:szCs w:val="22"/>
                </w:rPr>
                <w:t>HSB 194</w:t>
              </w:r>
            </w:hyperlink>
            <w:r w:rsidR="005B60B5" w:rsidRPr="007379E6">
              <w:rPr>
                <w:rFonts w:ascii="Garamond" w:hAnsi="Garamond"/>
                <w:sz w:val="22"/>
                <w:szCs w:val="22"/>
              </w:rPr>
              <w:t>)</w:t>
            </w:r>
          </w:p>
        </w:tc>
        <w:tc>
          <w:tcPr>
            <w:tcW w:w="4320" w:type="dxa"/>
            <w:vAlign w:val="center"/>
          </w:tcPr>
          <w:p w:rsidR="005B60B5" w:rsidRPr="007379E6" w:rsidRDefault="005B60B5" w:rsidP="005B60B5">
            <w:pPr>
              <w:rPr>
                <w:rFonts w:ascii="Garamond" w:hAnsi="Garamond"/>
                <w:color w:val="333333"/>
                <w:sz w:val="22"/>
                <w:szCs w:val="22"/>
              </w:rPr>
            </w:pPr>
            <w:r w:rsidRPr="007379E6">
              <w:rPr>
                <w:rFonts w:ascii="Garamond" w:hAnsi="Garamond"/>
                <w:color w:val="333333"/>
                <w:sz w:val="22"/>
                <w:szCs w:val="22"/>
              </w:rPr>
              <w:t xml:space="preserve">An act relating to Iowa’s urban renewal law by modifying the methodology for calculating the amount of divided revenues and including effective date provisions. </w:t>
            </w:r>
          </w:p>
        </w:tc>
        <w:tc>
          <w:tcPr>
            <w:tcW w:w="4320" w:type="dxa"/>
            <w:vAlign w:val="center"/>
          </w:tcPr>
          <w:p w:rsidR="005B60B5" w:rsidRPr="007379E6" w:rsidRDefault="005B60B5" w:rsidP="005B60B5">
            <w:pPr>
              <w:rPr>
                <w:rFonts w:ascii="Garamond" w:hAnsi="Garamond"/>
                <w:color w:val="000000" w:themeColor="text1"/>
                <w:sz w:val="22"/>
                <w:szCs w:val="22"/>
              </w:rPr>
            </w:pPr>
            <w:r w:rsidRPr="007379E6">
              <w:rPr>
                <w:rFonts w:ascii="Garamond" w:hAnsi="Garamond"/>
                <w:color w:val="000000" w:themeColor="text1"/>
                <w:sz w:val="22"/>
                <w:szCs w:val="22"/>
              </w:rPr>
              <w:t xml:space="preserve">Removes perpetual TIF districts. </w:t>
            </w:r>
          </w:p>
        </w:tc>
        <w:tc>
          <w:tcPr>
            <w:tcW w:w="1800" w:type="dxa"/>
          </w:tcPr>
          <w:p w:rsidR="005B60B5" w:rsidRPr="007379E6" w:rsidRDefault="00E16E08" w:rsidP="005B60B5">
            <w:pPr>
              <w:pStyle w:val="Subtitle"/>
              <w:spacing w:before="120" w:after="120"/>
              <w:jc w:val="left"/>
              <w:rPr>
                <w:b w:val="0"/>
                <w:bCs w:val="0"/>
                <w:sz w:val="22"/>
                <w:szCs w:val="22"/>
              </w:rPr>
            </w:pPr>
            <w:r w:rsidRPr="007379E6">
              <w:rPr>
                <w:b w:val="0"/>
                <w:bCs w:val="0"/>
                <w:sz w:val="22"/>
                <w:szCs w:val="22"/>
              </w:rPr>
              <w:t xml:space="preserve">2021 Action: </w:t>
            </w:r>
            <w:r w:rsidR="005B60B5" w:rsidRPr="007379E6">
              <w:rPr>
                <w:b w:val="0"/>
                <w:bCs w:val="0"/>
                <w:sz w:val="22"/>
                <w:szCs w:val="22"/>
              </w:rPr>
              <w:t xml:space="preserve">Placed on debate calendar </w:t>
            </w:r>
          </w:p>
          <w:p w:rsidR="00C63BB3" w:rsidRPr="007379E6" w:rsidRDefault="007379E6" w:rsidP="00E16E08">
            <w:pPr>
              <w:pStyle w:val="Subtitle"/>
              <w:spacing w:before="120" w:after="120"/>
              <w:jc w:val="left"/>
              <w:rPr>
                <w:b w:val="0"/>
                <w:bCs w:val="0"/>
                <w:sz w:val="22"/>
                <w:szCs w:val="22"/>
              </w:rPr>
            </w:pPr>
            <w:hyperlink r:id="rId91" w:history="1">
              <w:r w:rsidR="005B60B5" w:rsidRPr="007379E6">
                <w:rPr>
                  <w:rStyle w:val="Hyperlink"/>
                  <w:b w:val="0"/>
                  <w:bCs w:val="0"/>
                  <w:sz w:val="22"/>
                  <w:szCs w:val="22"/>
                </w:rPr>
                <w:t>Fiscal Note</w:t>
              </w:r>
            </w:hyperlink>
            <w:r w:rsidR="005B60B5" w:rsidRPr="007379E6">
              <w:rPr>
                <w:b w:val="0"/>
                <w:bCs w:val="0"/>
                <w:sz w:val="22"/>
                <w:szCs w:val="22"/>
              </w:rPr>
              <w:t xml:space="preserve"> </w:t>
            </w:r>
          </w:p>
        </w:tc>
        <w:tc>
          <w:tcPr>
            <w:tcW w:w="1598" w:type="dxa"/>
          </w:tcPr>
          <w:p w:rsidR="005B60B5" w:rsidRPr="007379E6" w:rsidRDefault="004B145A" w:rsidP="005B60B5">
            <w:pPr>
              <w:pStyle w:val="Subtitle"/>
              <w:spacing w:before="120" w:after="120"/>
              <w:jc w:val="left"/>
              <w:rPr>
                <w:b w:val="0"/>
                <w:bCs w:val="0"/>
                <w:sz w:val="22"/>
                <w:szCs w:val="22"/>
              </w:rPr>
            </w:pPr>
            <w:r w:rsidRPr="007379E6">
              <w:rPr>
                <w:b w:val="0"/>
                <w:bCs w:val="0"/>
                <w:sz w:val="22"/>
                <w:szCs w:val="22"/>
              </w:rPr>
              <w:t>Hite</w:t>
            </w:r>
            <w:r w:rsidR="005B60B5" w:rsidRPr="007379E6">
              <w:rPr>
                <w:b w:val="0"/>
                <w:bCs w:val="0"/>
                <w:sz w:val="22"/>
                <w:szCs w:val="22"/>
              </w:rPr>
              <w:t xml:space="preserve"> </w:t>
            </w:r>
          </w:p>
        </w:tc>
        <w:tc>
          <w:tcPr>
            <w:tcW w:w="1102" w:type="dxa"/>
          </w:tcPr>
          <w:p w:rsidR="005B60B5" w:rsidRPr="007379E6" w:rsidRDefault="005B60B5" w:rsidP="005B60B5">
            <w:pPr>
              <w:pStyle w:val="Subtitle"/>
              <w:spacing w:before="120" w:after="120"/>
              <w:rPr>
                <w:sz w:val="22"/>
                <w:szCs w:val="22"/>
              </w:rPr>
            </w:pPr>
            <w:r w:rsidRPr="007379E6">
              <w:rPr>
                <w:sz w:val="22"/>
                <w:szCs w:val="22"/>
              </w:rPr>
              <w:t>A</w:t>
            </w:r>
          </w:p>
        </w:tc>
      </w:tr>
      <w:tr w:rsidR="0025174A" w:rsidRPr="007379E6" w:rsidTr="003F6B2B">
        <w:trPr>
          <w:cantSplit/>
          <w:trHeight w:val="386"/>
        </w:trPr>
        <w:tc>
          <w:tcPr>
            <w:tcW w:w="1530" w:type="dxa"/>
            <w:vAlign w:val="center"/>
          </w:tcPr>
          <w:p w:rsidR="0025174A" w:rsidRPr="007379E6" w:rsidRDefault="007379E6" w:rsidP="005B60B5">
            <w:pPr>
              <w:rPr>
                <w:rFonts w:ascii="Garamond" w:hAnsi="Garamond"/>
              </w:rPr>
            </w:pPr>
            <w:hyperlink r:id="rId92" w:history="1">
              <w:r w:rsidR="0025174A" w:rsidRPr="007379E6">
                <w:rPr>
                  <w:rStyle w:val="Hyperlink"/>
                  <w:rFonts w:ascii="Garamond" w:hAnsi="Garamond"/>
                  <w:sz w:val="22"/>
                </w:rPr>
                <w:t>HF 2005</w:t>
              </w:r>
            </w:hyperlink>
          </w:p>
        </w:tc>
        <w:tc>
          <w:tcPr>
            <w:tcW w:w="4320" w:type="dxa"/>
            <w:vAlign w:val="center"/>
          </w:tcPr>
          <w:p w:rsidR="0025174A" w:rsidRPr="007379E6" w:rsidRDefault="0025174A" w:rsidP="005B60B5">
            <w:pPr>
              <w:rPr>
                <w:rFonts w:ascii="Garamond" w:hAnsi="Garamond"/>
                <w:color w:val="333333"/>
                <w:sz w:val="22"/>
                <w:szCs w:val="22"/>
              </w:rPr>
            </w:pPr>
            <w:r w:rsidRPr="007379E6">
              <w:rPr>
                <w:rFonts w:ascii="Garamond" w:hAnsi="Garamond"/>
                <w:color w:val="333333"/>
                <w:sz w:val="22"/>
                <w:szCs w:val="22"/>
              </w:rPr>
              <w:t>An act relating to the regulation of home-based businesses by counties and cities.</w:t>
            </w:r>
          </w:p>
        </w:tc>
        <w:tc>
          <w:tcPr>
            <w:tcW w:w="4320" w:type="dxa"/>
            <w:vAlign w:val="center"/>
          </w:tcPr>
          <w:p w:rsidR="0025174A" w:rsidRPr="007379E6" w:rsidRDefault="0025174A" w:rsidP="005B60B5">
            <w:pPr>
              <w:rPr>
                <w:rFonts w:ascii="Garamond" w:hAnsi="Garamond"/>
                <w:color w:val="000000" w:themeColor="text1"/>
                <w:sz w:val="22"/>
                <w:szCs w:val="22"/>
              </w:rPr>
            </w:pPr>
            <w:r w:rsidRPr="007379E6">
              <w:rPr>
                <w:rFonts w:ascii="Garamond" w:hAnsi="Garamond"/>
                <w:color w:val="000000" w:themeColor="text1"/>
                <w:sz w:val="22"/>
                <w:szCs w:val="22"/>
              </w:rPr>
              <w:t xml:space="preserve">Defines the term home-based businesses and no-impact home-based businesses and prohibits a county or city from requiring prior approval to operate no-impact home-based businesses. </w:t>
            </w:r>
          </w:p>
        </w:tc>
        <w:tc>
          <w:tcPr>
            <w:tcW w:w="1800" w:type="dxa"/>
          </w:tcPr>
          <w:p w:rsidR="0025174A" w:rsidRPr="007379E6" w:rsidRDefault="00F77921" w:rsidP="005B60B5">
            <w:pPr>
              <w:pStyle w:val="Subtitle"/>
              <w:spacing w:before="120" w:after="120"/>
              <w:jc w:val="left"/>
              <w:rPr>
                <w:b w:val="0"/>
                <w:bCs w:val="0"/>
                <w:sz w:val="22"/>
                <w:szCs w:val="22"/>
              </w:rPr>
            </w:pPr>
            <w:r w:rsidRPr="00F77921">
              <w:rPr>
                <w:b w:val="0"/>
                <w:bCs w:val="0"/>
                <w:sz w:val="22"/>
                <w:szCs w:val="22"/>
                <w:highlight w:val="yellow"/>
              </w:rPr>
              <w:t>Subcommittee meeting 2/9</w:t>
            </w:r>
            <w:r w:rsidR="001E1898" w:rsidRPr="007379E6">
              <w:rPr>
                <w:b w:val="0"/>
                <w:bCs w:val="0"/>
                <w:sz w:val="22"/>
                <w:szCs w:val="22"/>
              </w:rPr>
              <w:t xml:space="preserve"> </w:t>
            </w:r>
            <w:r w:rsidR="0025174A" w:rsidRPr="007379E6">
              <w:rPr>
                <w:b w:val="0"/>
                <w:bCs w:val="0"/>
                <w:sz w:val="22"/>
                <w:szCs w:val="22"/>
              </w:rPr>
              <w:t xml:space="preserve"> </w:t>
            </w:r>
          </w:p>
        </w:tc>
        <w:tc>
          <w:tcPr>
            <w:tcW w:w="1598" w:type="dxa"/>
          </w:tcPr>
          <w:p w:rsidR="0025174A" w:rsidRPr="007379E6" w:rsidRDefault="001E1898" w:rsidP="005B60B5">
            <w:pPr>
              <w:pStyle w:val="Subtitle"/>
              <w:spacing w:before="120" w:after="120"/>
              <w:jc w:val="left"/>
              <w:rPr>
                <w:b w:val="0"/>
                <w:bCs w:val="0"/>
                <w:sz w:val="22"/>
                <w:szCs w:val="22"/>
              </w:rPr>
            </w:pPr>
            <w:r w:rsidRPr="007379E6">
              <w:rPr>
                <w:b w:val="0"/>
                <w:bCs w:val="0"/>
                <w:sz w:val="22"/>
                <w:szCs w:val="22"/>
              </w:rPr>
              <w:t xml:space="preserve">Wheeler, </w:t>
            </w:r>
            <w:proofErr w:type="spellStart"/>
            <w:r w:rsidRPr="007379E6">
              <w:rPr>
                <w:b w:val="0"/>
                <w:bCs w:val="0"/>
                <w:sz w:val="22"/>
                <w:szCs w:val="22"/>
              </w:rPr>
              <w:t>Isenhart</w:t>
            </w:r>
            <w:proofErr w:type="spellEnd"/>
            <w:r w:rsidRPr="007379E6">
              <w:rPr>
                <w:b w:val="0"/>
                <w:bCs w:val="0"/>
                <w:sz w:val="22"/>
                <w:szCs w:val="22"/>
              </w:rPr>
              <w:t xml:space="preserve">, </w:t>
            </w:r>
            <w:proofErr w:type="spellStart"/>
            <w:r w:rsidRPr="007379E6">
              <w:rPr>
                <w:b w:val="0"/>
                <w:bCs w:val="0"/>
                <w:sz w:val="22"/>
                <w:szCs w:val="22"/>
              </w:rPr>
              <w:t>Nordman</w:t>
            </w:r>
            <w:proofErr w:type="spellEnd"/>
            <w:r w:rsidRPr="007379E6">
              <w:rPr>
                <w:b w:val="0"/>
                <w:bCs w:val="0"/>
                <w:sz w:val="22"/>
                <w:szCs w:val="22"/>
              </w:rPr>
              <w:t xml:space="preserve"> </w:t>
            </w:r>
          </w:p>
        </w:tc>
        <w:tc>
          <w:tcPr>
            <w:tcW w:w="1102" w:type="dxa"/>
          </w:tcPr>
          <w:p w:rsidR="0025174A" w:rsidRPr="007379E6" w:rsidRDefault="0025174A" w:rsidP="005B60B5">
            <w:pPr>
              <w:pStyle w:val="Subtitle"/>
              <w:spacing w:before="120" w:after="120"/>
              <w:rPr>
                <w:sz w:val="22"/>
                <w:szCs w:val="22"/>
              </w:rPr>
            </w:pPr>
            <w:r w:rsidRPr="007379E6">
              <w:rPr>
                <w:sz w:val="22"/>
                <w:szCs w:val="22"/>
              </w:rPr>
              <w:t>M</w:t>
            </w:r>
          </w:p>
        </w:tc>
      </w:tr>
      <w:tr w:rsidR="0025174A" w:rsidRPr="007379E6" w:rsidTr="003F6B2B">
        <w:trPr>
          <w:cantSplit/>
          <w:trHeight w:val="386"/>
        </w:trPr>
        <w:tc>
          <w:tcPr>
            <w:tcW w:w="1530" w:type="dxa"/>
            <w:vAlign w:val="center"/>
          </w:tcPr>
          <w:p w:rsidR="0025174A" w:rsidRPr="007379E6" w:rsidRDefault="007379E6" w:rsidP="005B60B5">
            <w:pPr>
              <w:rPr>
                <w:rFonts w:ascii="Garamond" w:hAnsi="Garamond"/>
                <w:sz w:val="22"/>
              </w:rPr>
            </w:pPr>
            <w:hyperlink r:id="rId93" w:history="1">
              <w:r w:rsidR="0025174A" w:rsidRPr="007379E6">
                <w:rPr>
                  <w:rStyle w:val="Hyperlink"/>
                  <w:rFonts w:ascii="Garamond" w:hAnsi="Garamond"/>
                  <w:sz w:val="22"/>
                </w:rPr>
                <w:t>HF 2013</w:t>
              </w:r>
            </w:hyperlink>
            <w:r w:rsidR="0025174A" w:rsidRPr="007379E6">
              <w:rPr>
                <w:rFonts w:ascii="Garamond" w:hAnsi="Garamond"/>
                <w:sz w:val="22"/>
              </w:rPr>
              <w:t xml:space="preserve"> </w:t>
            </w:r>
          </w:p>
        </w:tc>
        <w:tc>
          <w:tcPr>
            <w:tcW w:w="4320" w:type="dxa"/>
            <w:vAlign w:val="center"/>
          </w:tcPr>
          <w:p w:rsidR="0025174A" w:rsidRPr="007379E6" w:rsidRDefault="0025174A" w:rsidP="005B60B5">
            <w:pPr>
              <w:rPr>
                <w:rFonts w:ascii="Garamond" w:hAnsi="Garamond"/>
                <w:color w:val="333333"/>
                <w:sz w:val="22"/>
                <w:szCs w:val="22"/>
              </w:rPr>
            </w:pPr>
            <w:r w:rsidRPr="007379E6">
              <w:rPr>
                <w:rFonts w:ascii="Garamond" w:hAnsi="Garamond"/>
                <w:color w:val="333333"/>
                <w:sz w:val="22"/>
                <w:szCs w:val="22"/>
              </w:rPr>
              <w:t xml:space="preserve">An act creating a growing our workforce tax credit available against the individual income tax and the insurance premiums tax and include effective date and retroactive applicability provisions. </w:t>
            </w:r>
          </w:p>
        </w:tc>
        <w:tc>
          <w:tcPr>
            <w:tcW w:w="4320" w:type="dxa"/>
            <w:vAlign w:val="center"/>
          </w:tcPr>
          <w:p w:rsidR="0025174A" w:rsidRPr="007379E6" w:rsidRDefault="0025174A" w:rsidP="005B60B5">
            <w:pPr>
              <w:rPr>
                <w:rFonts w:ascii="Garamond" w:hAnsi="Garamond"/>
                <w:color w:val="000000" w:themeColor="text1"/>
                <w:sz w:val="22"/>
                <w:szCs w:val="22"/>
              </w:rPr>
            </w:pPr>
            <w:r w:rsidRPr="007379E6">
              <w:rPr>
                <w:rFonts w:ascii="Garamond" w:hAnsi="Garamond"/>
                <w:color w:val="000000" w:themeColor="text1"/>
                <w:sz w:val="22"/>
                <w:szCs w:val="22"/>
              </w:rPr>
              <w:t xml:space="preserve">Credits a $1,000 credit for each apprentice or trainee that is employed by an employer for at least seven calendar months of the tax year. </w:t>
            </w:r>
          </w:p>
        </w:tc>
        <w:tc>
          <w:tcPr>
            <w:tcW w:w="1800" w:type="dxa"/>
          </w:tcPr>
          <w:p w:rsidR="0025174A" w:rsidRPr="007379E6" w:rsidRDefault="001E1898" w:rsidP="005B60B5">
            <w:pPr>
              <w:pStyle w:val="Subtitle"/>
              <w:spacing w:before="120" w:after="120"/>
              <w:jc w:val="left"/>
              <w:rPr>
                <w:b w:val="0"/>
                <w:bCs w:val="0"/>
                <w:sz w:val="22"/>
                <w:szCs w:val="22"/>
              </w:rPr>
            </w:pPr>
            <w:r w:rsidRPr="007379E6">
              <w:rPr>
                <w:b w:val="0"/>
                <w:bCs w:val="0"/>
                <w:sz w:val="22"/>
                <w:szCs w:val="22"/>
              </w:rPr>
              <w:t>Subcommittee Meeting 2/2</w:t>
            </w:r>
            <w:r w:rsidR="0025174A" w:rsidRPr="007379E6">
              <w:rPr>
                <w:b w:val="0"/>
                <w:bCs w:val="0"/>
                <w:sz w:val="22"/>
                <w:szCs w:val="22"/>
              </w:rPr>
              <w:t xml:space="preserve"> </w:t>
            </w:r>
          </w:p>
        </w:tc>
        <w:tc>
          <w:tcPr>
            <w:tcW w:w="1598" w:type="dxa"/>
          </w:tcPr>
          <w:p w:rsidR="0025174A" w:rsidRPr="007379E6" w:rsidRDefault="0025174A" w:rsidP="005B60B5">
            <w:pPr>
              <w:pStyle w:val="Subtitle"/>
              <w:spacing w:before="120" w:after="120"/>
              <w:jc w:val="left"/>
              <w:rPr>
                <w:b w:val="0"/>
                <w:bCs w:val="0"/>
                <w:sz w:val="22"/>
                <w:szCs w:val="22"/>
              </w:rPr>
            </w:pPr>
            <w:r w:rsidRPr="007379E6">
              <w:rPr>
                <w:b w:val="0"/>
                <w:bCs w:val="0"/>
                <w:sz w:val="22"/>
                <w:szCs w:val="22"/>
              </w:rPr>
              <w:t xml:space="preserve">Mitchell, Graber, </w:t>
            </w:r>
            <w:proofErr w:type="spellStart"/>
            <w:r w:rsidRPr="007379E6">
              <w:rPr>
                <w:b w:val="0"/>
                <w:bCs w:val="0"/>
                <w:sz w:val="22"/>
                <w:szCs w:val="22"/>
              </w:rPr>
              <w:t>Winckler</w:t>
            </w:r>
            <w:proofErr w:type="spellEnd"/>
            <w:r w:rsidRPr="007379E6">
              <w:rPr>
                <w:b w:val="0"/>
                <w:bCs w:val="0"/>
                <w:sz w:val="22"/>
                <w:szCs w:val="22"/>
              </w:rPr>
              <w:t xml:space="preserve"> </w:t>
            </w:r>
          </w:p>
        </w:tc>
        <w:tc>
          <w:tcPr>
            <w:tcW w:w="1102" w:type="dxa"/>
          </w:tcPr>
          <w:p w:rsidR="0025174A" w:rsidRPr="007379E6" w:rsidRDefault="0025174A" w:rsidP="005B60B5">
            <w:pPr>
              <w:pStyle w:val="Subtitle"/>
              <w:spacing w:before="120" w:after="120"/>
              <w:rPr>
                <w:sz w:val="22"/>
                <w:szCs w:val="22"/>
              </w:rPr>
            </w:pPr>
            <w:r w:rsidRPr="007379E6">
              <w:rPr>
                <w:sz w:val="22"/>
                <w:szCs w:val="22"/>
              </w:rPr>
              <w:t>M</w:t>
            </w:r>
          </w:p>
        </w:tc>
      </w:tr>
      <w:tr w:rsidR="000A40CC" w:rsidRPr="007379E6" w:rsidTr="003F6B2B">
        <w:trPr>
          <w:cantSplit/>
          <w:trHeight w:val="386"/>
        </w:trPr>
        <w:tc>
          <w:tcPr>
            <w:tcW w:w="1530" w:type="dxa"/>
            <w:vAlign w:val="center"/>
          </w:tcPr>
          <w:p w:rsidR="000A40CC" w:rsidRPr="007379E6" w:rsidRDefault="007379E6" w:rsidP="005B60B5">
            <w:pPr>
              <w:rPr>
                <w:rFonts w:ascii="Garamond" w:hAnsi="Garamond"/>
              </w:rPr>
            </w:pPr>
            <w:hyperlink r:id="rId94" w:history="1">
              <w:r w:rsidR="000A40CC" w:rsidRPr="007379E6">
                <w:rPr>
                  <w:rStyle w:val="Hyperlink"/>
                  <w:rFonts w:ascii="Garamond" w:hAnsi="Garamond"/>
                  <w:sz w:val="22"/>
                </w:rPr>
                <w:t>HF 2019</w:t>
              </w:r>
            </w:hyperlink>
          </w:p>
        </w:tc>
        <w:tc>
          <w:tcPr>
            <w:tcW w:w="4320" w:type="dxa"/>
            <w:vAlign w:val="center"/>
          </w:tcPr>
          <w:p w:rsidR="000A40CC" w:rsidRPr="007379E6" w:rsidRDefault="00933EEB" w:rsidP="005B60B5">
            <w:pPr>
              <w:rPr>
                <w:rFonts w:ascii="Garamond" w:hAnsi="Garamond"/>
                <w:color w:val="333333"/>
                <w:sz w:val="22"/>
                <w:szCs w:val="22"/>
              </w:rPr>
            </w:pPr>
            <w:r w:rsidRPr="007379E6">
              <w:rPr>
                <w:rFonts w:ascii="Garamond" w:hAnsi="Garamond"/>
                <w:color w:val="333333"/>
                <w:sz w:val="22"/>
                <w:szCs w:val="22"/>
              </w:rPr>
              <w:t xml:space="preserve">An act relating to the establishment of an advanced opportunities program for certain students enrolled in public schools to take overload and dual credit courses, postsecondary credit-bearing and career and technical education certificate examinations, and career and technical education workforce training courses, and the award of a scholarship for early graduation. </w:t>
            </w:r>
          </w:p>
        </w:tc>
        <w:tc>
          <w:tcPr>
            <w:tcW w:w="4320" w:type="dxa"/>
            <w:vAlign w:val="center"/>
          </w:tcPr>
          <w:p w:rsidR="000A40CC" w:rsidRPr="007379E6" w:rsidRDefault="00933EEB" w:rsidP="005B60B5">
            <w:pPr>
              <w:rPr>
                <w:rFonts w:ascii="Garamond" w:hAnsi="Garamond"/>
                <w:color w:val="000000" w:themeColor="text1"/>
                <w:sz w:val="22"/>
                <w:szCs w:val="22"/>
              </w:rPr>
            </w:pPr>
            <w:r w:rsidRPr="007379E6">
              <w:rPr>
                <w:rFonts w:ascii="Garamond" w:hAnsi="Garamond"/>
                <w:color w:val="000000" w:themeColor="text1"/>
                <w:sz w:val="22"/>
                <w:szCs w:val="22"/>
              </w:rPr>
              <w:t xml:space="preserve">Establishes an advanced opportunities program and scholarship to provide public students with funding and support implementation of individualized career and academic plans and to provide scholarships as incentives for students to graduate from secondary school at least one year early. </w:t>
            </w:r>
          </w:p>
        </w:tc>
        <w:tc>
          <w:tcPr>
            <w:tcW w:w="1800" w:type="dxa"/>
          </w:tcPr>
          <w:p w:rsidR="000A40CC" w:rsidRPr="007379E6" w:rsidRDefault="00933EEB" w:rsidP="005B60B5">
            <w:pPr>
              <w:pStyle w:val="Subtitle"/>
              <w:spacing w:before="120" w:after="120"/>
              <w:jc w:val="left"/>
              <w:rPr>
                <w:b w:val="0"/>
                <w:bCs w:val="0"/>
                <w:sz w:val="22"/>
                <w:szCs w:val="22"/>
              </w:rPr>
            </w:pPr>
            <w:r w:rsidRPr="007379E6">
              <w:rPr>
                <w:b w:val="0"/>
                <w:bCs w:val="0"/>
                <w:sz w:val="22"/>
                <w:szCs w:val="22"/>
              </w:rPr>
              <w:t>Passed Subcommittee 2-1</w:t>
            </w:r>
          </w:p>
        </w:tc>
        <w:tc>
          <w:tcPr>
            <w:tcW w:w="1598" w:type="dxa"/>
          </w:tcPr>
          <w:p w:rsidR="000A40CC" w:rsidRPr="007379E6" w:rsidRDefault="00933EEB" w:rsidP="005B60B5">
            <w:pPr>
              <w:pStyle w:val="Subtitle"/>
              <w:spacing w:before="120" w:after="120"/>
              <w:jc w:val="left"/>
              <w:rPr>
                <w:b w:val="0"/>
                <w:bCs w:val="0"/>
                <w:sz w:val="22"/>
                <w:szCs w:val="22"/>
              </w:rPr>
            </w:pPr>
            <w:r w:rsidRPr="007379E6">
              <w:rPr>
                <w:b w:val="0"/>
                <w:bCs w:val="0"/>
                <w:sz w:val="22"/>
                <w:szCs w:val="22"/>
              </w:rPr>
              <w:t xml:space="preserve">Wills, Smith, Stone </w:t>
            </w:r>
          </w:p>
        </w:tc>
        <w:tc>
          <w:tcPr>
            <w:tcW w:w="1102" w:type="dxa"/>
          </w:tcPr>
          <w:p w:rsidR="000A40CC" w:rsidRPr="007379E6" w:rsidRDefault="000A40CC" w:rsidP="005B60B5">
            <w:pPr>
              <w:pStyle w:val="Subtitle"/>
              <w:spacing w:before="120" w:after="120"/>
              <w:rPr>
                <w:sz w:val="22"/>
                <w:szCs w:val="22"/>
              </w:rPr>
            </w:pPr>
            <w:r w:rsidRPr="007379E6">
              <w:rPr>
                <w:sz w:val="22"/>
                <w:szCs w:val="22"/>
              </w:rPr>
              <w:t>M</w:t>
            </w:r>
          </w:p>
        </w:tc>
      </w:tr>
      <w:tr w:rsidR="003F6B2B" w:rsidRPr="007379E6" w:rsidTr="003F6B2B">
        <w:trPr>
          <w:cantSplit/>
          <w:trHeight w:val="386"/>
        </w:trPr>
        <w:tc>
          <w:tcPr>
            <w:tcW w:w="1530" w:type="dxa"/>
            <w:vAlign w:val="center"/>
          </w:tcPr>
          <w:p w:rsidR="003F6B2B" w:rsidRPr="007379E6" w:rsidRDefault="007379E6" w:rsidP="005B60B5">
            <w:pPr>
              <w:rPr>
                <w:rFonts w:ascii="Garamond" w:hAnsi="Garamond"/>
              </w:rPr>
            </w:pPr>
            <w:hyperlink r:id="rId95" w:history="1">
              <w:r w:rsidR="003F6B2B" w:rsidRPr="007379E6">
                <w:rPr>
                  <w:rStyle w:val="Hyperlink"/>
                  <w:rFonts w:ascii="Garamond" w:hAnsi="Garamond"/>
                  <w:sz w:val="22"/>
                </w:rPr>
                <w:t>HF 2062</w:t>
              </w:r>
            </w:hyperlink>
          </w:p>
        </w:tc>
        <w:tc>
          <w:tcPr>
            <w:tcW w:w="4320" w:type="dxa"/>
            <w:vAlign w:val="center"/>
          </w:tcPr>
          <w:p w:rsidR="003F6B2B" w:rsidRPr="007379E6" w:rsidRDefault="001E1898" w:rsidP="005B60B5">
            <w:pPr>
              <w:rPr>
                <w:rFonts w:ascii="Garamond" w:hAnsi="Garamond"/>
                <w:color w:val="333333"/>
                <w:sz w:val="22"/>
                <w:szCs w:val="22"/>
              </w:rPr>
            </w:pPr>
            <w:r w:rsidRPr="007379E6">
              <w:rPr>
                <w:rFonts w:ascii="Garamond" w:hAnsi="Garamond"/>
                <w:color w:val="333333"/>
                <w:sz w:val="22"/>
                <w:szCs w:val="22"/>
              </w:rPr>
              <w:t xml:space="preserve">An act relating to individual and corporate income taxes by providing an alternative base income tax at the election of the taxpayer, and including effective date and applicability provisions. </w:t>
            </w:r>
          </w:p>
        </w:tc>
        <w:tc>
          <w:tcPr>
            <w:tcW w:w="4320" w:type="dxa"/>
            <w:vAlign w:val="center"/>
          </w:tcPr>
          <w:p w:rsidR="003F6B2B" w:rsidRPr="007379E6" w:rsidRDefault="001E1898" w:rsidP="005B60B5">
            <w:pPr>
              <w:rPr>
                <w:rFonts w:ascii="Garamond" w:hAnsi="Garamond"/>
                <w:color w:val="000000" w:themeColor="text1"/>
                <w:sz w:val="22"/>
                <w:szCs w:val="22"/>
              </w:rPr>
            </w:pPr>
            <w:r w:rsidRPr="007379E6">
              <w:rPr>
                <w:rFonts w:ascii="Garamond" w:hAnsi="Garamond" w:cs="Helvetica"/>
                <w:sz w:val="22"/>
                <w:szCs w:val="20"/>
              </w:rPr>
              <w:t>Creates an alternative base income tax imposed at the election of the taxpayer.</w:t>
            </w:r>
          </w:p>
        </w:tc>
        <w:tc>
          <w:tcPr>
            <w:tcW w:w="1800" w:type="dxa"/>
          </w:tcPr>
          <w:p w:rsidR="003F6B2B" w:rsidRPr="007379E6" w:rsidRDefault="001E1898" w:rsidP="005B60B5">
            <w:pPr>
              <w:pStyle w:val="Subtitle"/>
              <w:spacing w:before="120" w:after="120"/>
              <w:jc w:val="left"/>
              <w:rPr>
                <w:b w:val="0"/>
                <w:bCs w:val="0"/>
                <w:sz w:val="22"/>
                <w:szCs w:val="22"/>
              </w:rPr>
            </w:pPr>
            <w:r w:rsidRPr="007379E6">
              <w:rPr>
                <w:b w:val="0"/>
                <w:bCs w:val="0"/>
                <w:sz w:val="22"/>
                <w:szCs w:val="22"/>
              </w:rPr>
              <w:t xml:space="preserve">Referred to Ways and Means </w:t>
            </w:r>
          </w:p>
        </w:tc>
        <w:tc>
          <w:tcPr>
            <w:tcW w:w="1598" w:type="dxa"/>
          </w:tcPr>
          <w:p w:rsidR="003F6B2B" w:rsidRPr="007379E6" w:rsidRDefault="001E1898" w:rsidP="005B60B5">
            <w:pPr>
              <w:pStyle w:val="Subtitle"/>
              <w:spacing w:before="120" w:after="120"/>
              <w:jc w:val="left"/>
              <w:rPr>
                <w:b w:val="0"/>
                <w:bCs w:val="0"/>
                <w:sz w:val="22"/>
                <w:szCs w:val="22"/>
              </w:rPr>
            </w:pPr>
            <w:r w:rsidRPr="007379E6">
              <w:rPr>
                <w:b w:val="0"/>
                <w:bCs w:val="0"/>
                <w:sz w:val="22"/>
                <w:szCs w:val="22"/>
              </w:rPr>
              <w:t xml:space="preserve">Wills </w:t>
            </w:r>
          </w:p>
        </w:tc>
        <w:tc>
          <w:tcPr>
            <w:tcW w:w="1102" w:type="dxa"/>
          </w:tcPr>
          <w:p w:rsidR="003F6B2B" w:rsidRPr="007379E6" w:rsidRDefault="003F6B2B" w:rsidP="005B60B5">
            <w:pPr>
              <w:pStyle w:val="Subtitle"/>
              <w:spacing w:before="120" w:after="120"/>
              <w:rPr>
                <w:sz w:val="22"/>
                <w:szCs w:val="22"/>
              </w:rPr>
            </w:pPr>
            <w:r w:rsidRPr="007379E6">
              <w:rPr>
                <w:sz w:val="22"/>
                <w:szCs w:val="22"/>
              </w:rPr>
              <w:t>F</w:t>
            </w:r>
          </w:p>
        </w:tc>
      </w:tr>
      <w:tr w:rsidR="001E1898" w:rsidRPr="007379E6" w:rsidTr="007379E6">
        <w:trPr>
          <w:cantSplit/>
          <w:trHeight w:val="386"/>
        </w:trPr>
        <w:tc>
          <w:tcPr>
            <w:tcW w:w="1530" w:type="dxa"/>
            <w:vAlign w:val="center"/>
          </w:tcPr>
          <w:p w:rsidR="001E1898" w:rsidRPr="007379E6" w:rsidRDefault="007379E6" w:rsidP="001E1898">
            <w:pPr>
              <w:rPr>
                <w:rFonts w:ascii="Garamond" w:hAnsi="Garamond"/>
              </w:rPr>
            </w:pPr>
            <w:hyperlink r:id="rId96" w:history="1">
              <w:r w:rsidR="001E1898" w:rsidRPr="007379E6">
                <w:rPr>
                  <w:rStyle w:val="Hyperlink"/>
                  <w:rFonts w:ascii="Garamond" w:hAnsi="Garamond"/>
                  <w:sz w:val="22"/>
                </w:rPr>
                <w:t>HF 2082</w:t>
              </w:r>
            </w:hyperlink>
            <w:r w:rsidR="001E1898" w:rsidRPr="007379E6">
              <w:rPr>
                <w:rFonts w:ascii="Garamond" w:hAnsi="Garamond"/>
                <w:sz w:val="22"/>
              </w:rPr>
              <w:t xml:space="preserve"> (Formerly </w:t>
            </w:r>
            <w:hyperlink r:id="rId97" w:history="1">
              <w:r w:rsidR="001E1898" w:rsidRPr="007379E6">
                <w:rPr>
                  <w:rStyle w:val="Hyperlink"/>
                  <w:rFonts w:ascii="Garamond" w:hAnsi="Garamond"/>
                  <w:sz w:val="22"/>
                </w:rPr>
                <w:t>HSB 521</w:t>
              </w:r>
            </w:hyperlink>
            <w:r w:rsidR="001E1898" w:rsidRPr="007379E6">
              <w:rPr>
                <w:rFonts w:ascii="Garamond" w:hAnsi="Garamond"/>
                <w:sz w:val="22"/>
              </w:rPr>
              <w:t>)</w:t>
            </w:r>
          </w:p>
        </w:tc>
        <w:tc>
          <w:tcPr>
            <w:tcW w:w="4320" w:type="dxa"/>
            <w:vAlign w:val="center"/>
          </w:tcPr>
          <w:p w:rsidR="001E1898" w:rsidRPr="007379E6" w:rsidRDefault="001E1898" w:rsidP="001E1898">
            <w:pPr>
              <w:rPr>
                <w:rFonts w:ascii="Garamond" w:hAnsi="Garamond" w:cs="Calibri"/>
                <w:color w:val="000000"/>
                <w:sz w:val="22"/>
                <w:szCs w:val="22"/>
              </w:rPr>
            </w:pPr>
            <w:r w:rsidRPr="007379E6">
              <w:rPr>
                <w:rFonts w:ascii="Garamond" w:hAnsi="Garamond" w:cs="Calibri"/>
                <w:color w:val="000000"/>
                <w:sz w:val="22"/>
                <w:szCs w:val="22"/>
              </w:rPr>
              <w:t xml:space="preserve">An act relating to the division of certain school taxes collected in urban renewal areas contains wind energy conversion property. </w:t>
            </w:r>
          </w:p>
        </w:tc>
        <w:tc>
          <w:tcPr>
            <w:tcW w:w="4320" w:type="dxa"/>
          </w:tcPr>
          <w:p w:rsidR="001E1898" w:rsidRPr="007379E6" w:rsidRDefault="001E1898" w:rsidP="001E1898">
            <w:pPr>
              <w:pStyle w:val="Subtitle"/>
              <w:spacing w:before="120" w:after="120"/>
              <w:jc w:val="left"/>
              <w:rPr>
                <w:b w:val="0"/>
                <w:color w:val="000000" w:themeColor="text1"/>
                <w:sz w:val="22"/>
                <w:szCs w:val="22"/>
              </w:rPr>
            </w:pPr>
            <w:r w:rsidRPr="007379E6">
              <w:rPr>
                <w:b w:val="0"/>
                <w:color w:val="000000" w:themeColor="text1"/>
                <w:sz w:val="22"/>
                <w:szCs w:val="22"/>
              </w:rPr>
              <w:t xml:space="preserve">Provides that for property taxes due and payable in fiscal years beginning or after 2023, if the urban renewal area contains wind energy conversion property that is subject to special valuation, foundation property taxes of a school district imposed shall not be subject to the division of property tax revenue and should instead be paid to the school district. </w:t>
            </w:r>
          </w:p>
        </w:tc>
        <w:tc>
          <w:tcPr>
            <w:tcW w:w="1800" w:type="dxa"/>
          </w:tcPr>
          <w:p w:rsidR="00AA1CB2" w:rsidRPr="007379E6" w:rsidRDefault="00AA1CB2" w:rsidP="001E1898">
            <w:pPr>
              <w:pStyle w:val="Subtitle"/>
              <w:spacing w:before="120" w:after="120"/>
              <w:jc w:val="left"/>
              <w:rPr>
                <w:b w:val="0"/>
                <w:bCs w:val="0"/>
                <w:sz w:val="22"/>
                <w:szCs w:val="22"/>
              </w:rPr>
            </w:pPr>
            <w:r w:rsidRPr="00AA1CB2">
              <w:rPr>
                <w:b w:val="0"/>
                <w:bCs w:val="0"/>
                <w:sz w:val="22"/>
                <w:szCs w:val="22"/>
                <w:highlight w:val="yellow"/>
              </w:rPr>
              <w:t xml:space="preserve">Passed </w:t>
            </w:r>
            <w:r>
              <w:rPr>
                <w:b w:val="0"/>
                <w:bCs w:val="0"/>
                <w:sz w:val="22"/>
                <w:szCs w:val="22"/>
                <w:highlight w:val="yellow"/>
              </w:rPr>
              <w:t xml:space="preserve">ways and means </w:t>
            </w:r>
            <w:r w:rsidRPr="00AA1CB2">
              <w:rPr>
                <w:b w:val="0"/>
                <w:bCs w:val="0"/>
                <w:sz w:val="22"/>
                <w:szCs w:val="22"/>
                <w:highlight w:val="yellow"/>
              </w:rPr>
              <w:t>subcommittee 3-0</w:t>
            </w:r>
          </w:p>
        </w:tc>
        <w:tc>
          <w:tcPr>
            <w:tcW w:w="1598" w:type="dxa"/>
          </w:tcPr>
          <w:p w:rsidR="001E1898" w:rsidRPr="007379E6" w:rsidRDefault="001E1898" w:rsidP="001E1898">
            <w:pPr>
              <w:pStyle w:val="Subtitle"/>
              <w:spacing w:before="120" w:after="120"/>
              <w:jc w:val="left"/>
              <w:rPr>
                <w:b w:val="0"/>
                <w:bCs w:val="0"/>
                <w:sz w:val="22"/>
                <w:szCs w:val="22"/>
              </w:rPr>
            </w:pPr>
            <w:r w:rsidRPr="007379E6">
              <w:rPr>
                <w:b w:val="0"/>
                <w:bCs w:val="0"/>
                <w:sz w:val="22"/>
                <w:szCs w:val="22"/>
              </w:rPr>
              <w:t xml:space="preserve">Hite, </w:t>
            </w:r>
            <w:proofErr w:type="spellStart"/>
            <w:r w:rsidRPr="007379E6">
              <w:rPr>
                <w:b w:val="0"/>
                <w:bCs w:val="0"/>
                <w:sz w:val="22"/>
                <w:szCs w:val="22"/>
              </w:rPr>
              <w:t>Staed</w:t>
            </w:r>
            <w:proofErr w:type="spellEnd"/>
            <w:r w:rsidRPr="007379E6">
              <w:rPr>
                <w:b w:val="0"/>
                <w:bCs w:val="0"/>
                <w:sz w:val="22"/>
                <w:szCs w:val="22"/>
              </w:rPr>
              <w:t>, Wheeler</w:t>
            </w:r>
          </w:p>
        </w:tc>
        <w:tc>
          <w:tcPr>
            <w:tcW w:w="1102" w:type="dxa"/>
          </w:tcPr>
          <w:p w:rsidR="001E1898" w:rsidRPr="007379E6" w:rsidRDefault="001E1898" w:rsidP="001E1898">
            <w:pPr>
              <w:pStyle w:val="Subtitle"/>
              <w:spacing w:before="120" w:after="120"/>
              <w:rPr>
                <w:sz w:val="22"/>
                <w:szCs w:val="22"/>
              </w:rPr>
            </w:pPr>
            <w:r w:rsidRPr="007379E6">
              <w:rPr>
                <w:sz w:val="22"/>
                <w:szCs w:val="22"/>
              </w:rPr>
              <w:t>M</w:t>
            </w:r>
          </w:p>
        </w:tc>
      </w:tr>
      <w:tr w:rsidR="003F6B2B" w:rsidRPr="007379E6" w:rsidTr="003F6B2B">
        <w:trPr>
          <w:cantSplit/>
          <w:trHeight w:val="386"/>
        </w:trPr>
        <w:tc>
          <w:tcPr>
            <w:tcW w:w="1530" w:type="dxa"/>
            <w:vAlign w:val="center"/>
          </w:tcPr>
          <w:p w:rsidR="003F6B2B" w:rsidRPr="007379E6" w:rsidRDefault="007379E6" w:rsidP="005B60B5">
            <w:pPr>
              <w:rPr>
                <w:rFonts w:ascii="Garamond" w:hAnsi="Garamond"/>
              </w:rPr>
            </w:pPr>
            <w:hyperlink r:id="rId98" w:history="1">
              <w:r w:rsidR="003F6B2B" w:rsidRPr="007379E6">
                <w:rPr>
                  <w:rStyle w:val="Hyperlink"/>
                  <w:rFonts w:ascii="Garamond" w:hAnsi="Garamond"/>
                  <w:sz w:val="22"/>
                </w:rPr>
                <w:t>HF 2083</w:t>
              </w:r>
            </w:hyperlink>
          </w:p>
        </w:tc>
        <w:tc>
          <w:tcPr>
            <w:tcW w:w="4320" w:type="dxa"/>
            <w:vAlign w:val="center"/>
          </w:tcPr>
          <w:p w:rsidR="003F6B2B" w:rsidRPr="007379E6" w:rsidRDefault="001E1898" w:rsidP="005B60B5">
            <w:pPr>
              <w:rPr>
                <w:rFonts w:ascii="Garamond" w:hAnsi="Garamond"/>
                <w:color w:val="333333"/>
                <w:sz w:val="22"/>
                <w:szCs w:val="22"/>
              </w:rPr>
            </w:pPr>
            <w:r w:rsidRPr="007379E6">
              <w:rPr>
                <w:rFonts w:ascii="Garamond" w:hAnsi="Garamond"/>
                <w:color w:val="333333"/>
                <w:sz w:val="22"/>
                <w:szCs w:val="22"/>
              </w:rPr>
              <w:t xml:space="preserve">An act relating to the eligibility for grants under the teach Iowa scholar program. </w:t>
            </w:r>
          </w:p>
        </w:tc>
        <w:tc>
          <w:tcPr>
            <w:tcW w:w="4320" w:type="dxa"/>
            <w:vAlign w:val="center"/>
          </w:tcPr>
          <w:p w:rsidR="003F6B2B" w:rsidRPr="007379E6" w:rsidRDefault="001E1898" w:rsidP="005B60B5">
            <w:pPr>
              <w:rPr>
                <w:rFonts w:ascii="Garamond" w:hAnsi="Garamond"/>
                <w:color w:val="000000" w:themeColor="text1"/>
                <w:sz w:val="22"/>
                <w:szCs w:val="22"/>
              </w:rPr>
            </w:pPr>
            <w:r w:rsidRPr="007379E6">
              <w:rPr>
                <w:rFonts w:ascii="Garamond" w:hAnsi="Garamond"/>
                <w:color w:val="000000" w:themeColor="text1"/>
                <w:sz w:val="22"/>
                <w:szCs w:val="22"/>
              </w:rPr>
              <w:t xml:space="preserve">Provides that after July 1, 2022 the total value of grants shall be equally divided between applicants preparing to become teachers in schools with less than or more than 1,200 students. </w:t>
            </w:r>
          </w:p>
        </w:tc>
        <w:tc>
          <w:tcPr>
            <w:tcW w:w="1800" w:type="dxa"/>
          </w:tcPr>
          <w:p w:rsidR="003F6B2B" w:rsidRPr="007379E6" w:rsidRDefault="001E1898" w:rsidP="005B60B5">
            <w:pPr>
              <w:pStyle w:val="Subtitle"/>
              <w:spacing w:before="120" w:after="120"/>
              <w:jc w:val="left"/>
              <w:rPr>
                <w:b w:val="0"/>
                <w:bCs w:val="0"/>
                <w:sz w:val="22"/>
                <w:szCs w:val="22"/>
              </w:rPr>
            </w:pPr>
            <w:r w:rsidRPr="007379E6">
              <w:rPr>
                <w:b w:val="0"/>
                <w:bCs w:val="0"/>
                <w:sz w:val="22"/>
                <w:szCs w:val="22"/>
              </w:rPr>
              <w:t xml:space="preserve">Placed on debate calendar. </w:t>
            </w:r>
          </w:p>
          <w:p w:rsidR="001E1898" w:rsidRDefault="007379E6" w:rsidP="005B60B5">
            <w:pPr>
              <w:pStyle w:val="Subtitle"/>
              <w:spacing w:before="120" w:after="120"/>
              <w:jc w:val="left"/>
              <w:rPr>
                <w:b w:val="0"/>
                <w:bCs w:val="0"/>
                <w:sz w:val="22"/>
                <w:szCs w:val="22"/>
              </w:rPr>
            </w:pPr>
            <w:hyperlink r:id="rId99" w:history="1">
              <w:r w:rsidR="001E1898" w:rsidRPr="007379E6">
                <w:rPr>
                  <w:rStyle w:val="Hyperlink"/>
                  <w:b w:val="0"/>
                  <w:bCs w:val="0"/>
                  <w:sz w:val="22"/>
                  <w:szCs w:val="22"/>
                </w:rPr>
                <w:t>H-8000</w:t>
              </w:r>
            </w:hyperlink>
            <w:r w:rsidR="001E1898" w:rsidRPr="007379E6">
              <w:rPr>
                <w:b w:val="0"/>
                <w:bCs w:val="0"/>
                <w:sz w:val="22"/>
                <w:szCs w:val="22"/>
              </w:rPr>
              <w:t xml:space="preserve"> filed. </w:t>
            </w:r>
          </w:p>
          <w:p w:rsidR="00AA1CB2" w:rsidRPr="007379E6" w:rsidRDefault="00AA1CB2" w:rsidP="005B60B5">
            <w:pPr>
              <w:pStyle w:val="Subtitle"/>
              <w:spacing w:before="120" w:after="120"/>
              <w:jc w:val="left"/>
              <w:rPr>
                <w:b w:val="0"/>
                <w:bCs w:val="0"/>
                <w:sz w:val="22"/>
                <w:szCs w:val="22"/>
              </w:rPr>
            </w:pPr>
            <w:hyperlink r:id="rId100" w:history="1">
              <w:r w:rsidRPr="00AA1CB2">
                <w:rPr>
                  <w:rStyle w:val="Hyperlink"/>
                  <w:b w:val="0"/>
                  <w:bCs w:val="0"/>
                  <w:sz w:val="22"/>
                  <w:szCs w:val="22"/>
                  <w:highlight w:val="yellow"/>
                </w:rPr>
                <w:t>H-8003</w:t>
              </w:r>
            </w:hyperlink>
            <w:r w:rsidRPr="00AA1CB2">
              <w:rPr>
                <w:b w:val="0"/>
                <w:bCs w:val="0"/>
                <w:sz w:val="22"/>
                <w:szCs w:val="22"/>
                <w:highlight w:val="yellow"/>
              </w:rPr>
              <w:t xml:space="preserve"> filed</w:t>
            </w:r>
            <w:r>
              <w:rPr>
                <w:b w:val="0"/>
                <w:bCs w:val="0"/>
                <w:sz w:val="22"/>
                <w:szCs w:val="22"/>
              </w:rPr>
              <w:t xml:space="preserve"> </w:t>
            </w:r>
          </w:p>
        </w:tc>
        <w:tc>
          <w:tcPr>
            <w:tcW w:w="1598" w:type="dxa"/>
          </w:tcPr>
          <w:p w:rsidR="003F6B2B" w:rsidRPr="007379E6" w:rsidRDefault="001E1898" w:rsidP="005B60B5">
            <w:pPr>
              <w:pStyle w:val="Subtitle"/>
              <w:spacing w:before="120" w:after="120"/>
              <w:jc w:val="left"/>
              <w:rPr>
                <w:b w:val="0"/>
                <w:bCs w:val="0"/>
                <w:sz w:val="22"/>
                <w:szCs w:val="22"/>
              </w:rPr>
            </w:pPr>
            <w:proofErr w:type="spellStart"/>
            <w:r w:rsidRPr="007379E6">
              <w:rPr>
                <w:b w:val="0"/>
                <w:bCs w:val="0"/>
                <w:sz w:val="22"/>
                <w:szCs w:val="22"/>
              </w:rPr>
              <w:t>Dolecheck</w:t>
            </w:r>
            <w:proofErr w:type="spellEnd"/>
          </w:p>
        </w:tc>
        <w:tc>
          <w:tcPr>
            <w:tcW w:w="1102" w:type="dxa"/>
          </w:tcPr>
          <w:p w:rsidR="003F6B2B" w:rsidRPr="007379E6" w:rsidRDefault="003F6B2B" w:rsidP="005B60B5">
            <w:pPr>
              <w:pStyle w:val="Subtitle"/>
              <w:spacing w:before="120" w:after="120"/>
              <w:rPr>
                <w:sz w:val="22"/>
                <w:szCs w:val="22"/>
              </w:rPr>
            </w:pPr>
            <w:r w:rsidRPr="007379E6">
              <w:rPr>
                <w:sz w:val="22"/>
                <w:szCs w:val="22"/>
              </w:rPr>
              <w:t>M</w:t>
            </w:r>
          </w:p>
        </w:tc>
      </w:tr>
      <w:tr w:rsidR="003F6B2B" w:rsidRPr="007379E6" w:rsidTr="003F6B2B">
        <w:trPr>
          <w:cantSplit/>
          <w:trHeight w:val="386"/>
        </w:trPr>
        <w:tc>
          <w:tcPr>
            <w:tcW w:w="1530" w:type="dxa"/>
            <w:vAlign w:val="center"/>
          </w:tcPr>
          <w:p w:rsidR="003F6B2B" w:rsidRPr="007379E6" w:rsidRDefault="007379E6" w:rsidP="005B60B5">
            <w:pPr>
              <w:rPr>
                <w:rFonts w:ascii="Garamond" w:hAnsi="Garamond"/>
              </w:rPr>
            </w:pPr>
            <w:hyperlink r:id="rId101" w:history="1">
              <w:r w:rsidR="003F6B2B" w:rsidRPr="007379E6">
                <w:rPr>
                  <w:rStyle w:val="Hyperlink"/>
                  <w:rFonts w:ascii="Garamond" w:hAnsi="Garamond"/>
                  <w:sz w:val="22"/>
                </w:rPr>
                <w:t>HF 2105</w:t>
              </w:r>
            </w:hyperlink>
          </w:p>
        </w:tc>
        <w:tc>
          <w:tcPr>
            <w:tcW w:w="4320" w:type="dxa"/>
            <w:vAlign w:val="center"/>
          </w:tcPr>
          <w:p w:rsidR="003F6B2B" w:rsidRPr="007379E6" w:rsidRDefault="001E1898" w:rsidP="005B60B5">
            <w:pPr>
              <w:rPr>
                <w:rFonts w:ascii="Garamond" w:hAnsi="Garamond"/>
                <w:color w:val="333333"/>
                <w:sz w:val="22"/>
                <w:szCs w:val="22"/>
              </w:rPr>
            </w:pPr>
            <w:r w:rsidRPr="007379E6">
              <w:rPr>
                <w:rFonts w:ascii="Garamond" w:hAnsi="Garamond"/>
                <w:color w:val="333333"/>
                <w:sz w:val="22"/>
                <w:szCs w:val="22"/>
              </w:rPr>
              <w:t xml:space="preserve">An act establishing daylights saving time as the official time in this state throughout the year. </w:t>
            </w:r>
          </w:p>
        </w:tc>
        <w:tc>
          <w:tcPr>
            <w:tcW w:w="4320" w:type="dxa"/>
            <w:vAlign w:val="center"/>
          </w:tcPr>
          <w:p w:rsidR="003F6B2B" w:rsidRPr="007379E6" w:rsidRDefault="00AA51C7" w:rsidP="005B60B5">
            <w:pPr>
              <w:rPr>
                <w:rFonts w:ascii="Garamond" w:hAnsi="Garamond"/>
                <w:color w:val="000000" w:themeColor="text1"/>
                <w:sz w:val="22"/>
                <w:szCs w:val="22"/>
              </w:rPr>
            </w:pPr>
            <w:r w:rsidRPr="007379E6">
              <w:rPr>
                <w:rFonts w:ascii="Garamond" w:hAnsi="Garamond"/>
                <w:color w:val="000000" w:themeColor="text1"/>
                <w:sz w:val="22"/>
                <w:szCs w:val="22"/>
              </w:rPr>
              <w:t xml:space="preserve">Establishes daylight savings time as the official time in Iowa. </w:t>
            </w:r>
          </w:p>
        </w:tc>
        <w:tc>
          <w:tcPr>
            <w:tcW w:w="1800" w:type="dxa"/>
          </w:tcPr>
          <w:p w:rsidR="003F6B2B" w:rsidRPr="007379E6" w:rsidRDefault="00AA1CB2" w:rsidP="005B60B5">
            <w:pPr>
              <w:pStyle w:val="Subtitle"/>
              <w:spacing w:before="120" w:after="120"/>
              <w:jc w:val="left"/>
              <w:rPr>
                <w:b w:val="0"/>
                <w:bCs w:val="0"/>
                <w:sz w:val="22"/>
                <w:szCs w:val="22"/>
              </w:rPr>
            </w:pPr>
            <w:r w:rsidRPr="00AA1CB2">
              <w:rPr>
                <w:b w:val="0"/>
                <w:bCs w:val="0"/>
                <w:sz w:val="22"/>
                <w:szCs w:val="22"/>
                <w:highlight w:val="yellow"/>
              </w:rPr>
              <w:t>Passed subcommittee 2-0</w:t>
            </w:r>
            <w:r w:rsidR="001E1898" w:rsidRPr="007379E6">
              <w:rPr>
                <w:b w:val="0"/>
                <w:bCs w:val="0"/>
                <w:sz w:val="22"/>
                <w:szCs w:val="22"/>
              </w:rPr>
              <w:t xml:space="preserve"> </w:t>
            </w:r>
          </w:p>
        </w:tc>
        <w:tc>
          <w:tcPr>
            <w:tcW w:w="1598" w:type="dxa"/>
          </w:tcPr>
          <w:p w:rsidR="003F6B2B" w:rsidRPr="007379E6" w:rsidRDefault="001E1898" w:rsidP="005B60B5">
            <w:pPr>
              <w:pStyle w:val="Subtitle"/>
              <w:spacing w:before="120" w:after="120"/>
              <w:jc w:val="left"/>
              <w:rPr>
                <w:b w:val="0"/>
                <w:bCs w:val="0"/>
                <w:sz w:val="22"/>
                <w:szCs w:val="22"/>
              </w:rPr>
            </w:pPr>
            <w:r w:rsidRPr="007379E6">
              <w:rPr>
                <w:b w:val="0"/>
                <w:bCs w:val="0"/>
                <w:sz w:val="22"/>
                <w:szCs w:val="22"/>
              </w:rPr>
              <w:t xml:space="preserve">Sexton, Hunter, Jones </w:t>
            </w:r>
          </w:p>
        </w:tc>
        <w:tc>
          <w:tcPr>
            <w:tcW w:w="1102" w:type="dxa"/>
          </w:tcPr>
          <w:p w:rsidR="003F6B2B" w:rsidRPr="007379E6" w:rsidRDefault="003F6B2B" w:rsidP="005B60B5">
            <w:pPr>
              <w:pStyle w:val="Subtitle"/>
              <w:spacing w:before="120" w:after="120"/>
              <w:rPr>
                <w:sz w:val="22"/>
                <w:szCs w:val="22"/>
              </w:rPr>
            </w:pPr>
            <w:r w:rsidRPr="007379E6">
              <w:rPr>
                <w:sz w:val="22"/>
                <w:szCs w:val="22"/>
              </w:rPr>
              <w:t>A</w:t>
            </w:r>
          </w:p>
        </w:tc>
      </w:tr>
      <w:tr w:rsidR="00AA51C7" w:rsidRPr="007379E6" w:rsidTr="007379E6">
        <w:trPr>
          <w:cantSplit/>
          <w:trHeight w:val="386"/>
        </w:trPr>
        <w:tc>
          <w:tcPr>
            <w:tcW w:w="1530" w:type="dxa"/>
            <w:vAlign w:val="center"/>
          </w:tcPr>
          <w:p w:rsidR="00AA51C7" w:rsidRPr="007379E6" w:rsidRDefault="007379E6" w:rsidP="00AA51C7">
            <w:pPr>
              <w:rPr>
                <w:rFonts w:ascii="Garamond" w:hAnsi="Garamond"/>
              </w:rPr>
            </w:pPr>
            <w:hyperlink r:id="rId102" w:history="1">
              <w:r w:rsidR="00AA51C7" w:rsidRPr="007379E6">
                <w:rPr>
                  <w:rStyle w:val="Hyperlink"/>
                  <w:rFonts w:ascii="Garamond" w:hAnsi="Garamond"/>
                  <w:sz w:val="22"/>
                </w:rPr>
                <w:t>HF 2127</w:t>
              </w:r>
            </w:hyperlink>
            <w:r w:rsidR="00AA51C7" w:rsidRPr="007379E6">
              <w:rPr>
                <w:rFonts w:ascii="Garamond" w:hAnsi="Garamond"/>
                <w:sz w:val="22"/>
              </w:rPr>
              <w:t xml:space="preserve"> (Formerly </w:t>
            </w:r>
            <w:hyperlink r:id="rId103" w:history="1">
              <w:r w:rsidR="00AA51C7" w:rsidRPr="007379E6">
                <w:rPr>
                  <w:rStyle w:val="Hyperlink"/>
                  <w:rFonts w:ascii="Garamond" w:hAnsi="Garamond"/>
                  <w:sz w:val="22"/>
                </w:rPr>
                <w:t>HSB 510</w:t>
              </w:r>
            </w:hyperlink>
            <w:r w:rsidR="00AA51C7" w:rsidRPr="007379E6">
              <w:rPr>
                <w:rStyle w:val="Hyperlink"/>
                <w:rFonts w:ascii="Garamond" w:hAnsi="Garamond"/>
                <w:sz w:val="22"/>
              </w:rPr>
              <w:t>)</w:t>
            </w:r>
          </w:p>
        </w:tc>
        <w:tc>
          <w:tcPr>
            <w:tcW w:w="4320" w:type="dxa"/>
            <w:vAlign w:val="center"/>
          </w:tcPr>
          <w:p w:rsidR="00AA51C7" w:rsidRPr="007379E6" w:rsidRDefault="00AA51C7" w:rsidP="00AA51C7">
            <w:pPr>
              <w:rPr>
                <w:rFonts w:ascii="Garamond" w:hAnsi="Garamond" w:cs="Calibri"/>
                <w:color w:val="000000"/>
                <w:sz w:val="22"/>
                <w:szCs w:val="22"/>
              </w:rPr>
            </w:pPr>
            <w:r w:rsidRPr="007379E6">
              <w:rPr>
                <w:rFonts w:ascii="Garamond" w:hAnsi="Garamond" w:cs="Calibri"/>
                <w:color w:val="000000"/>
                <w:sz w:val="22"/>
                <w:szCs w:val="22"/>
              </w:rPr>
              <w:t xml:space="preserve">An act relating to payments to childcare providers from families participating in the state childcare assistance program. </w:t>
            </w:r>
          </w:p>
        </w:tc>
        <w:tc>
          <w:tcPr>
            <w:tcW w:w="4320" w:type="dxa"/>
          </w:tcPr>
          <w:p w:rsidR="00AA51C7" w:rsidRPr="007379E6" w:rsidRDefault="00AA51C7" w:rsidP="00AA51C7">
            <w:pPr>
              <w:pStyle w:val="Subtitle"/>
              <w:spacing w:before="120" w:after="120"/>
              <w:jc w:val="left"/>
              <w:rPr>
                <w:b w:val="0"/>
                <w:color w:val="000000" w:themeColor="text1"/>
                <w:sz w:val="22"/>
                <w:szCs w:val="22"/>
              </w:rPr>
            </w:pPr>
            <w:r w:rsidRPr="007379E6">
              <w:rPr>
                <w:b w:val="0"/>
                <w:color w:val="000000" w:themeColor="text1"/>
                <w:sz w:val="22"/>
                <w:szCs w:val="22"/>
              </w:rPr>
              <w:t xml:space="preserve">Allows a childcare provider to collect from a family participating in the CCA program the difference between the CCA program reimbursement and the rate the provider would typically charge a private-pay family for child care, provided the family agrees to additional payments prior to care. </w:t>
            </w:r>
          </w:p>
        </w:tc>
        <w:tc>
          <w:tcPr>
            <w:tcW w:w="1800" w:type="dxa"/>
          </w:tcPr>
          <w:p w:rsidR="00AA51C7" w:rsidRPr="007379E6" w:rsidRDefault="00AA51C7" w:rsidP="00AA51C7">
            <w:pPr>
              <w:pStyle w:val="Subtitle"/>
              <w:spacing w:before="120" w:after="120"/>
              <w:jc w:val="left"/>
              <w:rPr>
                <w:b w:val="0"/>
                <w:bCs w:val="0"/>
                <w:sz w:val="22"/>
                <w:szCs w:val="22"/>
              </w:rPr>
            </w:pPr>
            <w:r w:rsidRPr="007379E6">
              <w:rPr>
                <w:b w:val="0"/>
                <w:bCs w:val="0"/>
                <w:sz w:val="22"/>
                <w:szCs w:val="22"/>
              </w:rPr>
              <w:t>Placed on debate calendar.</w:t>
            </w:r>
          </w:p>
        </w:tc>
        <w:tc>
          <w:tcPr>
            <w:tcW w:w="1598" w:type="dxa"/>
          </w:tcPr>
          <w:p w:rsidR="00AA51C7" w:rsidRPr="007379E6" w:rsidRDefault="00AA51C7" w:rsidP="00AA51C7">
            <w:pPr>
              <w:pStyle w:val="Subtitle"/>
              <w:spacing w:before="120" w:after="120"/>
              <w:jc w:val="left"/>
              <w:rPr>
                <w:b w:val="0"/>
                <w:bCs w:val="0"/>
                <w:sz w:val="22"/>
                <w:szCs w:val="22"/>
              </w:rPr>
            </w:pPr>
            <w:r w:rsidRPr="007379E6">
              <w:rPr>
                <w:b w:val="0"/>
                <w:bCs w:val="0"/>
                <w:sz w:val="22"/>
                <w:szCs w:val="22"/>
              </w:rPr>
              <w:t xml:space="preserve">Fry </w:t>
            </w:r>
          </w:p>
        </w:tc>
        <w:tc>
          <w:tcPr>
            <w:tcW w:w="1102" w:type="dxa"/>
          </w:tcPr>
          <w:p w:rsidR="00AA51C7" w:rsidRPr="007379E6" w:rsidRDefault="00AA51C7" w:rsidP="00AA51C7">
            <w:pPr>
              <w:pStyle w:val="Subtitle"/>
              <w:spacing w:before="120" w:after="120"/>
              <w:rPr>
                <w:sz w:val="22"/>
                <w:szCs w:val="22"/>
              </w:rPr>
            </w:pPr>
            <w:r w:rsidRPr="007379E6">
              <w:rPr>
                <w:sz w:val="22"/>
                <w:szCs w:val="22"/>
              </w:rPr>
              <w:t>M</w:t>
            </w:r>
          </w:p>
        </w:tc>
      </w:tr>
      <w:tr w:rsidR="00AA51C7" w:rsidRPr="007379E6" w:rsidTr="007379E6">
        <w:trPr>
          <w:cantSplit/>
          <w:trHeight w:val="386"/>
        </w:trPr>
        <w:tc>
          <w:tcPr>
            <w:tcW w:w="1530" w:type="dxa"/>
            <w:vAlign w:val="center"/>
          </w:tcPr>
          <w:p w:rsidR="00AA51C7" w:rsidRPr="007379E6" w:rsidRDefault="007379E6" w:rsidP="00AA51C7">
            <w:pPr>
              <w:rPr>
                <w:rFonts w:ascii="Garamond" w:hAnsi="Garamond"/>
              </w:rPr>
            </w:pPr>
            <w:hyperlink r:id="rId104" w:history="1">
              <w:r w:rsidR="00AA51C7" w:rsidRPr="007379E6">
                <w:rPr>
                  <w:rStyle w:val="Hyperlink"/>
                  <w:rFonts w:ascii="Garamond" w:hAnsi="Garamond"/>
                  <w:sz w:val="22"/>
                </w:rPr>
                <w:t>HF 2131</w:t>
              </w:r>
            </w:hyperlink>
            <w:r w:rsidR="00AA51C7" w:rsidRPr="007379E6">
              <w:rPr>
                <w:rFonts w:ascii="Garamond" w:hAnsi="Garamond"/>
                <w:sz w:val="22"/>
              </w:rPr>
              <w:t xml:space="preserve"> (Formerly </w:t>
            </w:r>
            <w:hyperlink r:id="rId105" w:history="1">
              <w:r w:rsidR="00AA51C7" w:rsidRPr="007379E6">
                <w:rPr>
                  <w:rStyle w:val="Hyperlink"/>
                  <w:rFonts w:ascii="Garamond" w:hAnsi="Garamond"/>
                  <w:sz w:val="22"/>
                </w:rPr>
                <w:t>HSB 511</w:t>
              </w:r>
            </w:hyperlink>
            <w:r w:rsidR="00AA51C7" w:rsidRPr="007379E6">
              <w:rPr>
                <w:rStyle w:val="Hyperlink"/>
                <w:rFonts w:ascii="Garamond" w:hAnsi="Garamond"/>
                <w:sz w:val="22"/>
              </w:rPr>
              <w:t>)</w:t>
            </w:r>
          </w:p>
        </w:tc>
        <w:tc>
          <w:tcPr>
            <w:tcW w:w="4320" w:type="dxa"/>
            <w:vAlign w:val="center"/>
          </w:tcPr>
          <w:p w:rsidR="00AA51C7" w:rsidRPr="007379E6" w:rsidRDefault="00AA51C7" w:rsidP="00AA51C7">
            <w:pPr>
              <w:rPr>
                <w:rFonts w:ascii="Garamond" w:hAnsi="Garamond" w:cs="Calibri"/>
                <w:color w:val="000000"/>
                <w:sz w:val="22"/>
                <w:szCs w:val="22"/>
              </w:rPr>
            </w:pPr>
            <w:r w:rsidRPr="007379E6">
              <w:rPr>
                <w:rFonts w:ascii="Garamond" w:hAnsi="Garamond" w:cs="Calibri"/>
                <w:color w:val="000000"/>
                <w:sz w:val="22"/>
                <w:szCs w:val="22"/>
              </w:rPr>
              <w:t>An act relating to child care center staff ratios.</w:t>
            </w:r>
          </w:p>
        </w:tc>
        <w:tc>
          <w:tcPr>
            <w:tcW w:w="4320" w:type="dxa"/>
          </w:tcPr>
          <w:p w:rsidR="00AA51C7" w:rsidRPr="007379E6" w:rsidRDefault="00AA51C7" w:rsidP="00AA51C7">
            <w:pPr>
              <w:pStyle w:val="Subtitle"/>
              <w:spacing w:before="120" w:after="120"/>
              <w:jc w:val="left"/>
              <w:rPr>
                <w:b w:val="0"/>
                <w:color w:val="000000" w:themeColor="text1"/>
                <w:sz w:val="22"/>
                <w:szCs w:val="22"/>
              </w:rPr>
            </w:pPr>
            <w:r w:rsidRPr="007379E6">
              <w:rPr>
                <w:b w:val="0"/>
                <w:color w:val="000000" w:themeColor="text1"/>
                <w:sz w:val="22"/>
                <w:szCs w:val="22"/>
              </w:rPr>
              <w:t xml:space="preserve"> Amends DHS rules to allow childcare centers to maintain a minimum child-to-staff ratio of 1 childcare worker for every 8 children who are 2 years old and 1 childcare workers for every 10 childcare who are 3 years old. </w:t>
            </w:r>
          </w:p>
        </w:tc>
        <w:tc>
          <w:tcPr>
            <w:tcW w:w="1800" w:type="dxa"/>
          </w:tcPr>
          <w:p w:rsidR="00AA51C7" w:rsidRPr="007379E6" w:rsidRDefault="00AA51C7" w:rsidP="00AA51C7">
            <w:pPr>
              <w:pStyle w:val="Subtitle"/>
              <w:spacing w:before="120" w:after="120"/>
              <w:jc w:val="left"/>
              <w:rPr>
                <w:b w:val="0"/>
                <w:bCs w:val="0"/>
                <w:sz w:val="22"/>
                <w:szCs w:val="22"/>
              </w:rPr>
            </w:pPr>
            <w:r w:rsidRPr="007379E6">
              <w:rPr>
                <w:b w:val="0"/>
                <w:bCs w:val="0"/>
                <w:sz w:val="22"/>
                <w:szCs w:val="22"/>
              </w:rPr>
              <w:t xml:space="preserve">Placed on debate calendar </w:t>
            </w:r>
          </w:p>
        </w:tc>
        <w:tc>
          <w:tcPr>
            <w:tcW w:w="1598" w:type="dxa"/>
          </w:tcPr>
          <w:p w:rsidR="00AA51C7" w:rsidRPr="007379E6" w:rsidRDefault="00AA51C7" w:rsidP="00AA51C7">
            <w:pPr>
              <w:pStyle w:val="Subtitle"/>
              <w:numPr>
                <w:ilvl w:val="0"/>
                <w:numId w:val="13"/>
              </w:numPr>
              <w:spacing w:before="120" w:after="120"/>
              <w:jc w:val="left"/>
              <w:rPr>
                <w:b w:val="0"/>
                <w:bCs w:val="0"/>
                <w:sz w:val="22"/>
                <w:szCs w:val="22"/>
              </w:rPr>
            </w:pPr>
            <w:r w:rsidRPr="007379E6">
              <w:rPr>
                <w:b w:val="0"/>
                <w:bCs w:val="0"/>
                <w:sz w:val="22"/>
                <w:szCs w:val="22"/>
              </w:rPr>
              <w:t>Meyer</w:t>
            </w:r>
          </w:p>
        </w:tc>
        <w:tc>
          <w:tcPr>
            <w:tcW w:w="1102" w:type="dxa"/>
          </w:tcPr>
          <w:p w:rsidR="00AA51C7" w:rsidRPr="007379E6" w:rsidRDefault="00AA51C7" w:rsidP="00AA51C7">
            <w:pPr>
              <w:pStyle w:val="Subtitle"/>
              <w:spacing w:before="120" w:after="120"/>
              <w:rPr>
                <w:sz w:val="22"/>
                <w:szCs w:val="22"/>
              </w:rPr>
            </w:pPr>
            <w:r w:rsidRPr="007379E6">
              <w:rPr>
                <w:sz w:val="22"/>
                <w:szCs w:val="22"/>
              </w:rPr>
              <w:t>M</w:t>
            </w:r>
          </w:p>
        </w:tc>
      </w:tr>
      <w:tr w:rsidR="003F6B2B" w:rsidRPr="007379E6" w:rsidTr="003F6B2B">
        <w:trPr>
          <w:cantSplit/>
          <w:trHeight w:val="386"/>
        </w:trPr>
        <w:tc>
          <w:tcPr>
            <w:tcW w:w="1530" w:type="dxa"/>
            <w:vAlign w:val="center"/>
          </w:tcPr>
          <w:p w:rsidR="003F6B2B" w:rsidRPr="007379E6" w:rsidRDefault="007379E6" w:rsidP="005B60B5">
            <w:pPr>
              <w:rPr>
                <w:rFonts w:ascii="Garamond" w:hAnsi="Garamond"/>
              </w:rPr>
            </w:pPr>
            <w:hyperlink r:id="rId106" w:history="1">
              <w:r w:rsidR="003F6B2B" w:rsidRPr="007379E6">
                <w:rPr>
                  <w:rStyle w:val="Hyperlink"/>
                  <w:rFonts w:ascii="Garamond" w:hAnsi="Garamond"/>
                  <w:sz w:val="22"/>
                </w:rPr>
                <w:t>HF 2134</w:t>
              </w:r>
            </w:hyperlink>
          </w:p>
        </w:tc>
        <w:tc>
          <w:tcPr>
            <w:tcW w:w="4320" w:type="dxa"/>
            <w:vAlign w:val="center"/>
          </w:tcPr>
          <w:p w:rsidR="003F6B2B" w:rsidRPr="007379E6" w:rsidRDefault="00AA51C7" w:rsidP="005B60B5">
            <w:pPr>
              <w:rPr>
                <w:rFonts w:ascii="Garamond" w:hAnsi="Garamond"/>
                <w:color w:val="333333"/>
                <w:sz w:val="22"/>
                <w:szCs w:val="22"/>
              </w:rPr>
            </w:pPr>
            <w:r w:rsidRPr="007379E6">
              <w:rPr>
                <w:rFonts w:ascii="Garamond" w:hAnsi="Garamond"/>
                <w:color w:val="333333"/>
                <w:sz w:val="22"/>
                <w:szCs w:val="22"/>
              </w:rPr>
              <w:t xml:space="preserve">An act prohibiting employers from entering into non-compete agreements with employers under specified circumstances. and including applicability provisions. </w:t>
            </w:r>
          </w:p>
        </w:tc>
        <w:tc>
          <w:tcPr>
            <w:tcW w:w="4320" w:type="dxa"/>
            <w:vAlign w:val="center"/>
          </w:tcPr>
          <w:p w:rsidR="003F6B2B" w:rsidRPr="007379E6" w:rsidRDefault="00AA51C7" w:rsidP="005B60B5">
            <w:pPr>
              <w:rPr>
                <w:rFonts w:ascii="Garamond" w:hAnsi="Garamond"/>
                <w:color w:val="000000" w:themeColor="text1"/>
                <w:sz w:val="22"/>
                <w:szCs w:val="22"/>
              </w:rPr>
            </w:pPr>
            <w:r w:rsidRPr="007379E6">
              <w:rPr>
                <w:rFonts w:ascii="Garamond" w:hAnsi="Garamond"/>
                <w:color w:val="000000" w:themeColor="text1"/>
                <w:sz w:val="22"/>
                <w:szCs w:val="22"/>
              </w:rPr>
              <w:t xml:space="preserve">Prohibits requiring employees to enter non-compete agreements unless there is risk of financial loss or trade secrets are at risk. </w:t>
            </w:r>
          </w:p>
        </w:tc>
        <w:tc>
          <w:tcPr>
            <w:tcW w:w="1800" w:type="dxa"/>
          </w:tcPr>
          <w:p w:rsidR="003F6B2B" w:rsidRPr="007379E6" w:rsidRDefault="00AA51C7" w:rsidP="005B60B5">
            <w:pPr>
              <w:pStyle w:val="Subtitle"/>
              <w:spacing w:before="120" w:after="120"/>
              <w:jc w:val="left"/>
              <w:rPr>
                <w:b w:val="0"/>
                <w:bCs w:val="0"/>
                <w:sz w:val="22"/>
                <w:szCs w:val="22"/>
              </w:rPr>
            </w:pPr>
            <w:r w:rsidRPr="007379E6">
              <w:rPr>
                <w:b w:val="0"/>
                <w:bCs w:val="0"/>
                <w:sz w:val="22"/>
                <w:szCs w:val="22"/>
              </w:rPr>
              <w:t xml:space="preserve">Referred to Labor </w:t>
            </w:r>
          </w:p>
        </w:tc>
        <w:tc>
          <w:tcPr>
            <w:tcW w:w="1598" w:type="dxa"/>
          </w:tcPr>
          <w:p w:rsidR="003F6B2B" w:rsidRPr="007379E6" w:rsidRDefault="00AA51C7" w:rsidP="005B60B5">
            <w:pPr>
              <w:pStyle w:val="Subtitle"/>
              <w:spacing w:before="120" w:after="120"/>
              <w:jc w:val="left"/>
              <w:rPr>
                <w:b w:val="0"/>
                <w:bCs w:val="0"/>
                <w:sz w:val="22"/>
                <w:szCs w:val="22"/>
              </w:rPr>
            </w:pPr>
            <w:r w:rsidRPr="007379E6">
              <w:rPr>
                <w:b w:val="0"/>
                <w:bCs w:val="0"/>
                <w:sz w:val="22"/>
                <w:szCs w:val="22"/>
              </w:rPr>
              <w:t xml:space="preserve">Wills, Jones </w:t>
            </w:r>
          </w:p>
        </w:tc>
        <w:tc>
          <w:tcPr>
            <w:tcW w:w="1102" w:type="dxa"/>
          </w:tcPr>
          <w:p w:rsidR="003F6B2B" w:rsidRPr="007379E6" w:rsidRDefault="003F6B2B" w:rsidP="005B60B5">
            <w:pPr>
              <w:pStyle w:val="Subtitle"/>
              <w:spacing w:before="120" w:after="120"/>
              <w:rPr>
                <w:sz w:val="22"/>
                <w:szCs w:val="22"/>
              </w:rPr>
            </w:pPr>
            <w:r w:rsidRPr="007379E6">
              <w:rPr>
                <w:sz w:val="22"/>
                <w:szCs w:val="22"/>
              </w:rPr>
              <w:t>A</w:t>
            </w:r>
          </w:p>
        </w:tc>
      </w:tr>
      <w:tr w:rsidR="003F6B2B" w:rsidRPr="007379E6" w:rsidTr="003F6B2B">
        <w:trPr>
          <w:cantSplit/>
          <w:trHeight w:val="386"/>
        </w:trPr>
        <w:tc>
          <w:tcPr>
            <w:tcW w:w="1530" w:type="dxa"/>
            <w:vAlign w:val="center"/>
          </w:tcPr>
          <w:p w:rsidR="003F6B2B" w:rsidRPr="007379E6" w:rsidRDefault="007379E6" w:rsidP="005B60B5">
            <w:pPr>
              <w:rPr>
                <w:rFonts w:ascii="Garamond" w:hAnsi="Garamond"/>
              </w:rPr>
            </w:pPr>
            <w:hyperlink r:id="rId107" w:history="1">
              <w:r w:rsidR="003F6B2B" w:rsidRPr="007379E6">
                <w:rPr>
                  <w:rStyle w:val="Hyperlink"/>
                  <w:rFonts w:ascii="Garamond" w:hAnsi="Garamond"/>
                  <w:sz w:val="22"/>
                </w:rPr>
                <w:t>HF 2144</w:t>
              </w:r>
            </w:hyperlink>
          </w:p>
        </w:tc>
        <w:tc>
          <w:tcPr>
            <w:tcW w:w="4320" w:type="dxa"/>
            <w:vAlign w:val="center"/>
          </w:tcPr>
          <w:p w:rsidR="003F6B2B" w:rsidRPr="007379E6" w:rsidRDefault="00375DD4" w:rsidP="005B60B5">
            <w:pPr>
              <w:rPr>
                <w:rFonts w:ascii="Garamond" w:hAnsi="Garamond"/>
                <w:color w:val="333333"/>
                <w:sz w:val="22"/>
                <w:szCs w:val="22"/>
              </w:rPr>
            </w:pPr>
            <w:r w:rsidRPr="007379E6">
              <w:rPr>
                <w:rFonts w:ascii="Garamond" w:hAnsi="Garamond"/>
                <w:color w:val="333333"/>
                <w:sz w:val="22"/>
                <w:szCs w:val="22"/>
              </w:rPr>
              <w:t xml:space="preserve">An act establishing daylight saving time as the official </w:t>
            </w:r>
            <w:r w:rsidR="00DE1907" w:rsidRPr="007379E6">
              <w:rPr>
                <w:rFonts w:ascii="Garamond" w:hAnsi="Garamond"/>
                <w:color w:val="333333"/>
                <w:sz w:val="22"/>
                <w:szCs w:val="22"/>
              </w:rPr>
              <w:t>time in</w:t>
            </w:r>
            <w:r w:rsidRPr="007379E6">
              <w:rPr>
                <w:rFonts w:ascii="Garamond" w:hAnsi="Garamond"/>
                <w:color w:val="333333"/>
                <w:sz w:val="22"/>
                <w:szCs w:val="22"/>
              </w:rPr>
              <w:t xml:space="preserve"> this state throughout the year. </w:t>
            </w:r>
          </w:p>
        </w:tc>
        <w:tc>
          <w:tcPr>
            <w:tcW w:w="4320" w:type="dxa"/>
            <w:vAlign w:val="center"/>
          </w:tcPr>
          <w:p w:rsidR="003F6B2B" w:rsidRPr="007379E6" w:rsidRDefault="00DE1907" w:rsidP="005B60B5">
            <w:pPr>
              <w:rPr>
                <w:rFonts w:ascii="Garamond" w:hAnsi="Garamond"/>
                <w:color w:val="000000" w:themeColor="text1"/>
                <w:sz w:val="22"/>
                <w:szCs w:val="22"/>
              </w:rPr>
            </w:pPr>
            <w:r w:rsidRPr="007379E6">
              <w:rPr>
                <w:rFonts w:ascii="Garamond" w:hAnsi="Garamond"/>
                <w:color w:val="000000" w:themeColor="text1"/>
                <w:sz w:val="22"/>
                <w:szCs w:val="22"/>
              </w:rPr>
              <w:t xml:space="preserve">Establishes daylight savings time as the official time. </w:t>
            </w:r>
          </w:p>
        </w:tc>
        <w:tc>
          <w:tcPr>
            <w:tcW w:w="1800" w:type="dxa"/>
          </w:tcPr>
          <w:p w:rsidR="003F6B2B" w:rsidRPr="007379E6" w:rsidRDefault="00DE1907" w:rsidP="005B60B5">
            <w:pPr>
              <w:pStyle w:val="Subtitle"/>
              <w:spacing w:before="120" w:after="120"/>
              <w:jc w:val="left"/>
              <w:rPr>
                <w:b w:val="0"/>
                <w:bCs w:val="0"/>
                <w:sz w:val="22"/>
                <w:szCs w:val="22"/>
              </w:rPr>
            </w:pPr>
            <w:r w:rsidRPr="007379E6">
              <w:rPr>
                <w:b w:val="0"/>
                <w:bCs w:val="0"/>
                <w:sz w:val="22"/>
                <w:szCs w:val="22"/>
              </w:rPr>
              <w:t xml:space="preserve">Referred to State Government  </w:t>
            </w:r>
          </w:p>
        </w:tc>
        <w:tc>
          <w:tcPr>
            <w:tcW w:w="1598" w:type="dxa"/>
          </w:tcPr>
          <w:p w:rsidR="003F6B2B" w:rsidRPr="007379E6" w:rsidRDefault="00DE1907" w:rsidP="005B60B5">
            <w:pPr>
              <w:pStyle w:val="Subtitle"/>
              <w:spacing w:before="120" w:after="120"/>
              <w:jc w:val="left"/>
              <w:rPr>
                <w:b w:val="0"/>
                <w:bCs w:val="0"/>
                <w:sz w:val="22"/>
                <w:szCs w:val="22"/>
              </w:rPr>
            </w:pPr>
            <w:r w:rsidRPr="007379E6">
              <w:rPr>
                <w:b w:val="0"/>
                <w:bCs w:val="0"/>
                <w:sz w:val="22"/>
                <w:szCs w:val="22"/>
              </w:rPr>
              <w:t xml:space="preserve">Andrews, </w:t>
            </w:r>
            <w:proofErr w:type="spellStart"/>
            <w:r w:rsidRPr="007379E6">
              <w:rPr>
                <w:b w:val="0"/>
                <w:bCs w:val="0"/>
                <w:sz w:val="22"/>
                <w:szCs w:val="22"/>
              </w:rPr>
              <w:t>Westrich</w:t>
            </w:r>
            <w:proofErr w:type="spellEnd"/>
            <w:r w:rsidRPr="007379E6">
              <w:rPr>
                <w:b w:val="0"/>
                <w:bCs w:val="0"/>
                <w:sz w:val="22"/>
                <w:szCs w:val="22"/>
              </w:rPr>
              <w:t>, Kerr</w:t>
            </w:r>
          </w:p>
        </w:tc>
        <w:tc>
          <w:tcPr>
            <w:tcW w:w="1102" w:type="dxa"/>
          </w:tcPr>
          <w:p w:rsidR="003F6B2B" w:rsidRPr="007379E6" w:rsidRDefault="003F6B2B" w:rsidP="005B60B5">
            <w:pPr>
              <w:pStyle w:val="Subtitle"/>
              <w:spacing w:before="120" w:after="120"/>
              <w:rPr>
                <w:sz w:val="22"/>
                <w:szCs w:val="22"/>
              </w:rPr>
            </w:pPr>
            <w:r w:rsidRPr="007379E6">
              <w:rPr>
                <w:sz w:val="22"/>
                <w:szCs w:val="22"/>
              </w:rPr>
              <w:t>A</w:t>
            </w:r>
          </w:p>
        </w:tc>
      </w:tr>
      <w:tr w:rsidR="00AA1CB2" w:rsidRPr="007379E6" w:rsidTr="003F6B2B">
        <w:trPr>
          <w:cantSplit/>
          <w:trHeight w:val="386"/>
        </w:trPr>
        <w:tc>
          <w:tcPr>
            <w:tcW w:w="1530" w:type="dxa"/>
            <w:vAlign w:val="center"/>
          </w:tcPr>
          <w:p w:rsidR="00AA1CB2" w:rsidRPr="00AA1CB2" w:rsidRDefault="00AA1CB2" w:rsidP="00AA1CB2">
            <w:pPr>
              <w:rPr>
                <w:rFonts w:ascii="Garamond" w:hAnsi="Garamond"/>
                <w:sz w:val="22"/>
                <w:highlight w:val="yellow"/>
              </w:rPr>
            </w:pPr>
            <w:hyperlink r:id="rId108" w:history="1">
              <w:r w:rsidRPr="00AA1CB2">
                <w:rPr>
                  <w:rStyle w:val="Hyperlink"/>
                  <w:rFonts w:ascii="Garamond" w:hAnsi="Garamond"/>
                  <w:sz w:val="22"/>
                  <w:highlight w:val="yellow"/>
                </w:rPr>
                <w:t>HF 2165</w:t>
              </w:r>
            </w:hyperlink>
            <w:r w:rsidRPr="00AA1CB2">
              <w:rPr>
                <w:rFonts w:ascii="Garamond" w:hAnsi="Garamond"/>
                <w:sz w:val="22"/>
                <w:highlight w:val="yellow"/>
              </w:rPr>
              <w:t xml:space="preserve"> (Formerly </w:t>
            </w:r>
            <w:hyperlink r:id="rId109" w:history="1">
              <w:r w:rsidRPr="00AA1CB2">
                <w:rPr>
                  <w:rStyle w:val="Hyperlink"/>
                  <w:rFonts w:ascii="Garamond" w:hAnsi="Garamond"/>
                  <w:sz w:val="22"/>
                  <w:highlight w:val="yellow"/>
                </w:rPr>
                <w:t>HSB 541</w:t>
              </w:r>
            </w:hyperlink>
            <w:r w:rsidRPr="00AA1CB2">
              <w:rPr>
                <w:rStyle w:val="Hyperlink"/>
                <w:rFonts w:ascii="Garamond" w:hAnsi="Garamond"/>
                <w:sz w:val="22"/>
                <w:highlight w:val="yellow"/>
              </w:rPr>
              <w:t>)</w:t>
            </w:r>
          </w:p>
        </w:tc>
        <w:tc>
          <w:tcPr>
            <w:tcW w:w="4320" w:type="dxa"/>
            <w:vAlign w:val="center"/>
          </w:tcPr>
          <w:p w:rsidR="00AA1CB2" w:rsidRPr="00AA1CB2" w:rsidRDefault="00AA1CB2" w:rsidP="00AA1CB2">
            <w:pPr>
              <w:rPr>
                <w:rFonts w:ascii="Garamond" w:hAnsi="Garamond"/>
                <w:color w:val="333333"/>
                <w:sz w:val="22"/>
                <w:szCs w:val="22"/>
                <w:highlight w:val="yellow"/>
              </w:rPr>
            </w:pPr>
            <w:r w:rsidRPr="00AA1CB2">
              <w:rPr>
                <w:rFonts w:ascii="Garamond" w:hAnsi="Garamond"/>
                <w:color w:val="333333"/>
                <w:sz w:val="22"/>
                <w:szCs w:val="22"/>
                <w:highlight w:val="yellow"/>
              </w:rPr>
              <w:t xml:space="preserve">An act relating to students who are eligible to receive a scholarship from the future ready skilled workforce last-dollar scholarship fund. </w:t>
            </w:r>
          </w:p>
        </w:tc>
        <w:tc>
          <w:tcPr>
            <w:tcW w:w="4320" w:type="dxa"/>
            <w:vAlign w:val="center"/>
          </w:tcPr>
          <w:p w:rsidR="00AA1CB2" w:rsidRPr="00AA1CB2" w:rsidRDefault="00AA1CB2" w:rsidP="00AA1CB2">
            <w:pPr>
              <w:rPr>
                <w:rFonts w:ascii="Garamond" w:hAnsi="Garamond"/>
                <w:color w:val="000000" w:themeColor="text1"/>
                <w:sz w:val="22"/>
                <w:szCs w:val="22"/>
                <w:highlight w:val="yellow"/>
              </w:rPr>
            </w:pPr>
            <w:r w:rsidRPr="00AA1CB2">
              <w:rPr>
                <w:rFonts w:ascii="Garamond" w:hAnsi="Garamond"/>
                <w:color w:val="000000" w:themeColor="text1"/>
                <w:sz w:val="22"/>
                <w:szCs w:val="22"/>
                <w:highlight w:val="yellow"/>
              </w:rPr>
              <w:t xml:space="preserve">Extends eligibility to include individuals who enroll part-time during the academic year.  </w:t>
            </w:r>
          </w:p>
        </w:tc>
        <w:tc>
          <w:tcPr>
            <w:tcW w:w="1800" w:type="dxa"/>
          </w:tcPr>
          <w:p w:rsidR="00AA1CB2" w:rsidRPr="00AA1CB2" w:rsidRDefault="00AA1CB2" w:rsidP="00AA1CB2">
            <w:pPr>
              <w:pStyle w:val="Subtitle"/>
              <w:spacing w:before="120" w:after="120"/>
              <w:jc w:val="left"/>
              <w:rPr>
                <w:b w:val="0"/>
                <w:bCs w:val="0"/>
                <w:sz w:val="22"/>
                <w:szCs w:val="22"/>
                <w:highlight w:val="yellow"/>
              </w:rPr>
            </w:pPr>
            <w:r w:rsidRPr="00AA1CB2">
              <w:rPr>
                <w:b w:val="0"/>
                <w:bCs w:val="0"/>
                <w:sz w:val="22"/>
                <w:szCs w:val="22"/>
                <w:highlight w:val="yellow"/>
              </w:rPr>
              <w:t>Placed on debate calendar</w:t>
            </w:r>
            <w:r w:rsidRPr="00AA1CB2">
              <w:rPr>
                <w:b w:val="0"/>
                <w:bCs w:val="0"/>
                <w:sz w:val="22"/>
                <w:szCs w:val="22"/>
                <w:highlight w:val="yellow"/>
              </w:rPr>
              <w:t xml:space="preserve"> </w:t>
            </w:r>
          </w:p>
        </w:tc>
        <w:tc>
          <w:tcPr>
            <w:tcW w:w="1598" w:type="dxa"/>
          </w:tcPr>
          <w:p w:rsidR="00AA1CB2" w:rsidRPr="00AA1CB2" w:rsidRDefault="00AA1CB2" w:rsidP="00AA1CB2">
            <w:pPr>
              <w:pStyle w:val="Subtitle"/>
              <w:spacing w:before="120" w:after="120"/>
              <w:jc w:val="left"/>
              <w:rPr>
                <w:b w:val="0"/>
                <w:bCs w:val="0"/>
                <w:sz w:val="22"/>
                <w:szCs w:val="22"/>
                <w:highlight w:val="yellow"/>
              </w:rPr>
            </w:pPr>
            <w:r w:rsidRPr="00AA1CB2">
              <w:rPr>
                <w:b w:val="0"/>
                <w:bCs w:val="0"/>
                <w:sz w:val="22"/>
                <w:szCs w:val="22"/>
                <w:highlight w:val="yellow"/>
              </w:rPr>
              <w:t xml:space="preserve">Salmon, </w:t>
            </w:r>
            <w:proofErr w:type="spellStart"/>
            <w:r w:rsidRPr="00AA1CB2">
              <w:rPr>
                <w:b w:val="0"/>
                <w:bCs w:val="0"/>
                <w:sz w:val="22"/>
                <w:szCs w:val="22"/>
                <w:highlight w:val="yellow"/>
              </w:rPr>
              <w:t>Steckman</w:t>
            </w:r>
            <w:proofErr w:type="spellEnd"/>
            <w:r w:rsidRPr="00AA1CB2">
              <w:rPr>
                <w:b w:val="0"/>
                <w:bCs w:val="0"/>
                <w:sz w:val="22"/>
                <w:szCs w:val="22"/>
                <w:highlight w:val="yellow"/>
              </w:rPr>
              <w:t xml:space="preserve">, Stone </w:t>
            </w:r>
          </w:p>
        </w:tc>
        <w:tc>
          <w:tcPr>
            <w:tcW w:w="1102" w:type="dxa"/>
          </w:tcPr>
          <w:p w:rsidR="00AA1CB2" w:rsidRPr="00AA1CB2" w:rsidRDefault="00AA1CB2" w:rsidP="00AA1CB2">
            <w:pPr>
              <w:pStyle w:val="Subtitle"/>
              <w:spacing w:before="120" w:after="120"/>
              <w:rPr>
                <w:sz w:val="22"/>
                <w:szCs w:val="22"/>
                <w:highlight w:val="yellow"/>
              </w:rPr>
            </w:pPr>
            <w:r w:rsidRPr="00AA1CB2">
              <w:rPr>
                <w:sz w:val="22"/>
                <w:szCs w:val="22"/>
                <w:highlight w:val="yellow"/>
              </w:rPr>
              <w:t>F</w:t>
            </w:r>
          </w:p>
        </w:tc>
      </w:tr>
      <w:tr w:rsidR="00AA1CB2" w:rsidRPr="007379E6" w:rsidTr="000B4237">
        <w:trPr>
          <w:cantSplit/>
          <w:trHeight w:val="386"/>
        </w:trPr>
        <w:tc>
          <w:tcPr>
            <w:tcW w:w="1530" w:type="dxa"/>
            <w:vAlign w:val="center"/>
          </w:tcPr>
          <w:p w:rsidR="00AA1CB2" w:rsidRPr="00AA1CB2" w:rsidRDefault="00AA1CB2" w:rsidP="00AA1CB2">
            <w:pPr>
              <w:rPr>
                <w:rFonts w:ascii="Garamond" w:hAnsi="Garamond"/>
                <w:sz w:val="22"/>
                <w:highlight w:val="yellow"/>
              </w:rPr>
            </w:pPr>
            <w:hyperlink r:id="rId110" w:history="1">
              <w:r w:rsidRPr="00AA1CB2">
                <w:rPr>
                  <w:rStyle w:val="Hyperlink"/>
                  <w:rFonts w:ascii="Garamond" w:hAnsi="Garamond"/>
                  <w:sz w:val="22"/>
                  <w:highlight w:val="yellow"/>
                </w:rPr>
                <w:t>HF 2198</w:t>
              </w:r>
            </w:hyperlink>
            <w:r w:rsidRPr="00AA1CB2">
              <w:rPr>
                <w:rFonts w:ascii="Garamond" w:hAnsi="Garamond"/>
                <w:sz w:val="22"/>
                <w:highlight w:val="yellow"/>
              </w:rPr>
              <w:t xml:space="preserve"> (Formerly </w:t>
            </w:r>
            <w:hyperlink r:id="rId111" w:history="1">
              <w:r w:rsidRPr="00AA1CB2">
                <w:rPr>
                  <w:rStyle w:val="Hyperlink"/>
                  <w:rFonts w:ascii="Garamond" w:hAnsi="Garamond"/>
                  <w:sz w:val="22"/>
                  <w:highlight w:val="yellow"/>
                </w:rPr>
                <w:t>HSB 539</w:t>
              </w:r>
            </w:hyperlink>
            <w:r w:rsidRPr="00AA1CB2">
              <w:rPr>
                <w:rStyle w:val="Hyperlink"/>
                <w:rFonts w:ascii="Garamond" w:hAnsi="Garamond"/>
                <w:sz w:val="22"/>
                <w:highlight w:val="yellow"/>
              </w:rPr>
              <w:t>)</w:t>
            </w:r>
          </w:p>
        </w:tc>
        <w:tc>
          <w:tcPr>
            <w:tcW w:w="4320" w:type="dxa"/>
            <w:vAlign w:val="center"/>
          </w:tcPr>
          <w:p w:rsidR="00AA1CB2" w:rsidRPr="00AA1CB2" w:rsidRDefault="00AA1CB2" w:rsidP="00AA1CB2">
            <w:pPr>
              <w:rPr>
                <w:rFonts w:ascii="Garamond" w:hAnsi="Garamond" w:cs="Calibri"/>
                <w:color w:val="000000"/>
                <w:sz w:val="22"/>
                <w:szCs w:val="22"/>
                <w:highlight w:val="yellow"/>
              </w:rPr>
            </w:pPr>
            <w:r w:rsidRPr="00AA1CB2">
              <w:rPr>
                <w:rFonts w:ascii="Garamond" w:hAnsi="Garamond" w:cs="Calibri"/>
                <w:color w:val="000000"/>
                <w:sz w:val="22"/>
                <w:szCs w:val="22"/>
                <w:highlight w:val="yellow"/>
              </w:rPr>
              <w:t xml:space="preserve">An act relating to the minimum age requirements for employees, substitutes, and volunteers working at a childcare facility. </w:t>
            </w:r>
          </w:p>
        </w:tc>
        <w:tc>
          <w:tcPr>
            <w:tcW w:w="4320" w:type="dxa"/>
          </w:tcPr>
          <w:p w:rsidR="00AA1CB2" w:rsidRPr="00AA1CB2" w:rsidRDefault="00AA1CB2" w:rsidP="00AA1CB2">
            <w:pPr>
              <w:pStyle w:val="Subtitle"/>
              <w:spacing w:before="120" w:after="120"/>
              <w:jc w:val="left"/>
              <w:rPr>
                <w:b w:val="0"/>
                <w:color w:val="000000" w:themeColor="text1"/>
                <w:sz w:val="22"/>
                <w:szCs w:val="22"/>
                <w:highlight w:val="yellow"/>
              </w:rPr>
            </w:pPr>
            <w:r w:rsidRPr="00AA1CB2">
              <w:rPr>
                <w:b w:val="0"/>
                <w:color w:val="000000" w:themeColor="text1"/>
                <w:sz w:val="22"/>
                <w:szCs w:val="22"/>
                <w:highlight w:val="yellow"/>
              </w:rPr>
              <w:t xml:space="preserve">Lowers the age requirement to 16. </w:t>
            </w:r>
          </w:p>
        </w:tc>
        <w:tc>
          <w:tcPr>
            <w:tcW w:w="1800" w:type="dxa"/>
          </w:tcPr>
          <w:p w:rsidR="00AA1CB2" w:rsidRPr="00AA1CB2" w:rsidRDefault="00AA1CB2" w:rsidP="00AA1CB2">
            <w:pPr>
              <w:pStyle w:val="Subtitle"/>
              <w:spacing w:before="120" w:after="120"/>
              <w:jc w:val="left"/>
              <w:rPr>
                <w:b w:val="0"/>
                <w:bCs w:val="0"/>
                <w:sz w:val="22"/>
                <w:szCs w:val="22"/>
                <w:highlight w:val="yellow"/>
              </w:rPr>
            </w:pPr>
            <w:r w:rsidRPr="00AA1CB2">
              <w:rPr>
                <w:b w:val="0"/>
                <w:bCs w:val="0"/>
                <w:sz w:val="22"/>
                <w:szCs w:val="22"/>
                <w:highlight w:val="yellow"/>
              </w:rPr>
              <w:t xml:space="preserve">Placed on debate calendar </w:t>
            </w:r>
          </w:p>
        </w:tc>
        <w:tc>
          <w:tcPr>
            <w:tcW w:w="1598" w:type="dxa"/>
          </w:tcPr>
          <w:p w:rsidR="00AA1CB2" w:rsidRPr="00AA1CB2" w:rsidRDefault="00AA1CB2" w:rsidP="00AA1CB2">
            <w:pPr>
              <w:pStyle w:val="Subtitle"/>
              <w:numPr>
                <w:ilvl w:val="0"/>
                <w:numId w:val="11"/>
              </w:numPr>
              <w:spacing w:before="120" w:after="120"/>
              <w:jc w:val="left"/>
              <w:rPr>
                <w:b w:val="0"/>
                <w:bCs w:val="0"/>
                <w:sz w:val="22"/>
                <w:szCs w:val="22"/>
                <w:highlight w:val="yellow"/>
              </w:rPr>
            </w:pPr>
            <w:r w:rsidRPr="00AA1CB2">
              <w:rPr>
                <w:b w:val="0"/>
                <w:bCs w:val="0"/>
                <w:sz w:val="22"/>
                <w:szCs w:val="22"/>
                <w:highlight w:val="yellow"/>
              </w:rPr>
              <w:t>Meyer, Ehlert, Fry</w:t>
            </w:r>
          </w:p>
        </w:tc>
        <w:tc>
          <w:tcPr>
            <w:tcW w:w="1102" w:type="dxa"/>
          </w:tcPr>
          <w:p w:rsidR="00AA1CB2" w:rsidRPr="00AA1CB2" w:rsidRDefault="00AA1CB2" w:rsidP="00AA1CB2">
            <w:pPr>
              <w:pStyle w:val="Subtitle"/>
              <w:spacing w:before="120" w:after="120"/>
              <w:rPr>
                <w:sz w:val="22"/>
                <w:szCs w:val="22"/>
                <w:highlight w:val="yellow"/>
              </w:rPr>
            </w:pPr>
            <w:r w:rsidRPr="00AA1CB2">
              <w:rPr>
                <w:sz w:val="22"/>
                <w:szCs w:val="22"/>
                <w:highlight w:val="yellow"/>
              </w:rPr>
              <w:t>M</w:t>
            </w:r>
          </w:p>
        </w:tc>
      </w:tr>
      <w:tr w:rsidR="00AA1CB2" w:rsidRPr="007379E6" w:rsidTr="00CD59FA">
        <w:trPr>
          <w:cantSplit/>
          <w:trHeight w:val="386"/>
        </w:trPr>
        <w:tc>
          <w:tcPr>
            <w:tcW w:w="1530" w:type="dxa"/>
            <w:vAlign w:val="center"/>
          </w:tcPr>
          <w:p w:rsidR="00AA1CB2" w:rsidRPr="00AA1CB2" w:rsidRDefault="00AA1CB2" w:rsidP="00AA1CB2">
            <w:pPr>
              <w:spacing w:before="240"/>
              <w:rPr>
                <w:rFonts w:ascii="Garamond" w:hAnsi="Garamond"/>
                <w:sz w:val="22"/>
                <w:highlight w:val="yellow"/>
              </w:rPr>
            </w:pPr>
            <w:hyperlink r:id="rId112" w:history="1">
              <w:r w:rsidRPr="00AA1CB2">
                <w:rPr>
                  <w:rStyle w:val="Hyperlink"/>
                  <w:rFonts w:ascii="Garamond" w:hAnsi="Garamond"/>
                  <w:sz w:val="22"/>
                  <w:highlight w:val="yellow"/>
                </w:rPr>
                <w:t>HF 2220</w:t>
              </w:r>
            </w:hyperlink>
            <w:r w:rsidRPr="00AA1CB2">
              <w:rPr>
                <w:rFonts w:ascii="Garamond" w:hAnsi="Garamond"/>
                <w:sz w:val="22"/>
                <w:highlight w:val="yellow"/>
              </w:rPr>
              <w:t xml:space="preserve"> (Formerly </w:t>
            </w:r>
            <w:hyperlink r:id="rId113" w:history="1">
              <w:r w:rsidRPr="00AA1CB2">
                <w:rPr>
                  <w:rStyle w:val="Hyperlink"/>
                  <w:rFonts w:ascii="Garamond" w:hAnsi="Garamond"/>
                  <w:sz w:val="22"/>
                  <w:highlight w:val="yellow"/>
                </w:rPr>
                <w:t>HSB 538</w:t>
              </w:r>
            </w:hyperlink>
            <w:r w:rsidRPr="00AA1CB2">
              <w:rPr>
                <w:rStyle w:val="Hyperlink"/>
                <w:rFonts w:ascii="Garamond" w:hAnsi="Garamond"/>
                <w:sz w:val="22"/>
                <w:highlight w:val="yellow"/>
              </w:rPr>
              <w:t>)</w:t>
            </w:r>
            <w:r w:rsidRPr="00AA1CB2">
              <w:rPr>
                <w:rFonts w:ascii="Garamond" w:hAnsi="Garamond"/>
                <w:sz w:val="22"/>
                <w:highlight w:val="yellow"/>
              </w:rPr>
              <w:t xml:space="preserve"> </w:t>
            </w:r>
          </w:p>
        </w:tc>
        <w:tc>
          <w:tcPr>
            <w:tcW w:w="4320" w:type="dxa"/>
            <w:vAlign w:val="center"/>
          </w:tcPr>
          <w:p w:rsidR="00AA1CB2" w:rsidRPr="00AA1CB2" w:rsidRDefault="00AA1CB2" w:rsidP="00AA1CB2">
            <w:pPr>
              <w:rPr>
                <w:rFonts w:ascii="Garamond" w:hAnsi="Garamond" w:cs="Calibri"/>
                <w:color w:val="000000"/>
                <w:sz w:val="22"/>
                <w:szCs w:val="22"/>
                <w:highlight w:val="yellow"/>
              </w:rPr>
            </w:pPr>
            <w:r w:rsidRPr="00AA1CB2">
              <w:rPr>
                <w:rFonts w:ascii="Garamond" w:hAnsi="Garamond" w:cs="Calibri"/>
                <w:color w:val="000000"/>
                <w:sz w:val="22"/>
                <w:szCs w:val="22"/>
                <w:highlight w:val="yellow"/>
              </w:rPr>
              <w:t xml:space="preserve">An act relating to antisemitism in the state of Iowa. </w:t>
            </w:r>
          </w:p>
        </w:tc>
        <w:tc>
          <w:tcPr>
            <w:tcW w:w="4320" w:type="dxa"/>
          </w:tcPr>
          <w:p w:rsidR="00AA1CB2" w:rsidRPr="00AA1CB2" w:rsidRDefault="00AA1CB2" w:rsidP="00AA1CB2">
            <w:pPr>
              <w:pStyle w:val="Subtitle"/>
              <w:spacing w:before="120" w:after="120"/>
              <w:jc w:val="left"/>
              <w:rPr>
                <w:b w:val="0"/>
                <w:color w:val="000000" w:themeColor="text1"/>
                <w:sz w:val="22"/>
                <w:szCs w:val="22"/>
                <w:highlight w:val="yellow"/>
              </w:rPr>
            </w:pPr>
            <w:r w:rsidRPr="00AA1CB2">
              <w:rPr>
                <w:b w:val="0"/>
                <w:color w:val="000000" w:themeColor="text1"/>
                <w:sz w:val="22"/>
                <w:szCs w:val="22"/>
                <w:highlight w:val="yellow"/>
              </w:rPr>
              <w:t>Defines antisemitism and requires the state when reviewing, investigating, or deciding whether there has been a violation of any law, rule, or policy prohibiting discrimination to take into consider the definition.</w:t>
            </w:r>
          </w:p>
        </w:tc>
        <w:tc>
          <w:tcPr>
            <w:tcW w:w="1800" w:type="dxa"/>
          </w:tcPr>
          <w:p w:rsidR="00AA1CB2" w:rsidRPr="00AA1CB2" w:rsidRDefault="00AA1CB2" w:rsidP="00AA1CB2">
            <w:pPr>
              <w:pStyle w:val="Subtitle"/>
              <w:spacing w:before="120" w:after="120"/>
              <w:jc w:val="left"/>
              <w:rPr>
                <w:b w:val="0"/>
                <w:bCs w:val="0"/>
                <w:sz w:val="22"/>
                <w:szCs w:val="22"/>
                <w:highlight w:val="yellow"/>
              </w:rPr>
            </w:pPr>
            <w:r w:rsidRPr="00AA1CB2">
              <w:rPr>
                <w:b w:val="0"/>
                <w:bCs w:val="0"/>
                <w:sz w:val="22"/>
                <w:szCs w:val="22"/>
                <w:highlight w:val="yellow"/>
              </w:rPr>
              <w:t xml:space="preserve">Passed Subcommittee 3-0  </w:t>
            </w:r>
          </w:p>
        </w:tc>
        <w:tc>
          <w:tcPr>
            <w:tcW w:w="1598" w:type="dxa"/>
          </w:tcPr>
          <w:p w:rsidR="00AA1CB2" w:rsidRPr="00AA1CB2" w:rsidRDefault="00AA1CB2" w:rsidP="00AA1CB2">
            <w:pPr>
              <w:pStyle w:val="Subtitle"/>
              <w:spacing w:before="120" w:after="120"/>
              <w:jc w:val="left"/>
              <w:rPr>
                <w:b w:val="0"/>
                <w:bCs w:val="0"/>
                <w:sz w:val="22"/>
                <w:szCs w:val="22"/>
                <w:highlight w:val="yellow"/>
              </w:rPr>
            </w:pPr>
            <w:r w:rsidRPr="00AA1CB2">
              <w:rPr>
                <w:b w:val="0"/>
                <w:bCs w:val="0"/>
                <w:sz w:val="22"/>
                <w:szCs w:val="22"/>
                <w:highlight w:val="yellow"/>
              </w:rPr>
              <w:t xml:space="preserve">Salmon, B. Meyer, Wheeler </w:t>
            </w:r>
          </w:p>
        </w:tc>
        <w:tc>
          <w:tcPr>
            <w:tcW w:w="1102" w:type="dxa"/>
          </w:tcPr>
          <w:p w:rsidR="00AA1CB2" w:rsidRPr="00AA1CB2" w:rsidRDefault="00AA1CB2" w:rsidP="00AA1CB2">
            <w:pPr>
              <w:pStyle w:val="Subtitle"/>
              <w:spacing w:before="120" w:after="120"/>
              <w:rPr>
                <w:sz w:val="22"/>
                <w:szCs w:val="22"/>
                <w:highlight w:val="yellow"/>
              </w:rPr>
            </w:pPr>
            <w:r w:rsidRPr="00AA1CB2">
              <w:rPr>
                <w:sz w:val="22"/>
                <w:szCs w:val="22"/>
                <w:highlight w:val="yellow"/>
              </w:rPr>
              <w:t>F</w:t>
            </w:r>
          </w:p>
        </w:tc>
      </w:tr>
      <w:tr w:rsidR="007379E6" w:rsidRPr="007379E6" w:rsidTr="003F6B2B">
        <w:trPr>
          <w:cantSplit/>
          <w:trHeight w:val="386"/>
        </w:trPr>
        <w:tc>
          <w:tcPr>
            <w:tcW w:w="1530" w:type="dxa"/>
            <w:vAlign w:val="center"/>
          </w:tcPr>
          <w:p w:rsidR="007379E6" w:rsidRPr="00AA1CB2" w:rsidRDefault="00AA1CB2" w:rsidP="005B60B5">
            <w:pPr>
              <w:rPr>
                <w:rFonts w:ascii="Garamond" w:hAnsi="Garamond"/>
                <w:sz w:val="22"/>
                <w:highlight w:val="yellow"/>
              </w:rPr>
            </w:pPr>
            <w:hyperlink r:id="rId114" w:history="1">
              <w:r w:rsidR="007379E6" w:rsidRPr="00AA1CB2">
                <w:rPr>
                  <w:rStyle w:val="Hyperlink"/>
                  <w:rFonts w:ascii="Garamond" w:hAnsi="Garamond"/>
                  <w:sz w:val="22"/>
                  <w:highlight w:val="yellow"/>
                </w:rPr>
                <w:t>HF 2236</w:t>
              </w:r>
            </w:hyperlink>
          </w:p>
        </w:tc>
        <w:tc>
          <w:tcPr>
            <w:tcW w:w="4320" w:type="dxa"/>
            <w:vAlign w:val="center"/>
          </w:tcPr>
          <w:p w:rsidR="007379E6" w:rsidRPr="00AA1CB2" w:rsidRDefault="00AA1CB2" w:rsidP="005B60B5">
            <w:pPr>
              <w:rPr>
                <w:rFonts w:ascii="Garamond" w:hAnsi="Garamond"/>
                <w:color w:val="333333"/>
                <w:sz w:val="22"/>
                <w:szCs w:val="22"/>
                <w:highlight w:val="yellow"/>
              </w:rPr>
            </w:pPr>
            <w:r w:rsidRPr="00AA1CB2">
              <w:rPr>
                <w:rFonts w:ascii="Garamond" w:hAnsi="Garamond"/>
                <w:color w:val="333333"/>
                <w:sz w:val="22"/>
                <w:szCs w:val="22"/>
                <w:highlight w:val="yellow"/>
              </w:rPr>
              <w:t xml:space="preserve">An act authorizing the establishment of entertainment areas within self-supported municipal improvement districts, authorizing the imposition of an entertainment surcharge, and making and appropriation. </w:t>
            </w:r>
          </w:p>
        </w:tc>
        <w:tc>
          <w:tcPr>
            <w:tcW w:w="4320" w:type="dxa"/>
            <w:vAlign w:val="center"/>
          </w:tcPr>
          <w:p w:rsidR="007379E6" w:rsidRPr="00AA1CB2" w:rsidRDefault="00AA1CB2" w:rsidP="005B60B5">
            <w:pPr>
              <w:rPr>
                <w:rFonts w:ascii="Garamond" w:hAnsi="Garamond"/>
                <w:color w:val="000000" w:themeColor="text1"/>
                <w:sz w:val="22"/>
                <w:szCs w:val="22"/>
                <w:highlight w:val="yellow"/>
              </w:rPr>
            </w:pPr>
            <w:r w:rsidRPr="00AA1CB2">
              <w:rPr>
                <w:rFonts w:ascii="Garamond" w:hAnsi="Garamond"/>
                <w:color w:val="000000" w:themeColor="text1"/>
                <w:sz w:val="22"/>
                <w:szCs w:val="22"/>
                <w:highlight w:val="yellow"/>
              </w:rPr>
              <w:t xml:space="preserve">Authorizes cities to establish entertainment areas within a district and impose </w:t>
            </w:r>
            <w:proofErr w:type="gramStart"/>
            <w:r w:rsidRPr="00AA1CB2">
              <w:rPr>
                <w:rFonts w:ascii="Garamond" w:hAnsi="Garamond"/>
                <w:color w:val="000000" w:themeColor="text1"/>
                <w:sz w:val="22"/>
                <w:szCs w:val="22"/>
                <w:highlight w:val="yellow"/>
              </w:rPr>
              <w:t>a</w:t>
            </w:r>
            <w:proofErr w:type="gramEnd"/>
            <w:r w:rsidRPr="00AA1CB2">
              <w:rPr>
                <w:rFonts w:ascii="Garamond" w:hAnsi="Garamond"/>
                <w:color w:val="000000" w:themeColor="text1"/>
                <w:sz w:val="22"/>
                <w:szCs w:val="22"/>
                <w:highlight w:val="yellow"/>
              </w:rPr>
              <w:t xml:space="preserve"> entertainment surcharge within the area. </w:t>
            </w:r>
          </w:p>
        </w:tc>
        <w:tc>
          <w:tcPr>
            <w:tcW w:w="1800" w:type="dxa"/>
          </w:tcPr>
          <w:p w:rsidR="007379E6" w:rsidRPr="00AA1CB2" w:rsidRDefault="00AA1CB2" w:rsidP="005B60B5">
            <w:pPr>
              <w:pStyle w:val="Subtitle"/>
              <w:spacing w:before="120" w:after="120"/>
              <w:jc w:val="left"/>
              <w:rPr>
                <w:b w:val="0"/>
                <w:bCs w:val="0"/>
                <w:sz w:val="22"/>
                <w:szCs w:val="22"/>
                <w:highlight w:val="yellow"/>
              </w:rPr>
            </w:pPr>
            <w:r w:rsidRPr="00AA1CB2">
              <w:rPr>
                <w:b w:val="0"/>
                <w:bCs w:val="0"/>
                <w:sz w:val="22"/>
                <w:szCs w:val="22"/>
                <w:highlight w:val="yellow"/>
              </w:rPr>
              <w:t xml:space="preserve">Assigned subcommittee </w:t>
            </w:r>
          </w:p>
        </w:tc>
        <w:tc>
          <w:tcPr>
            <w:tcW w:w="1598" w:type="dxa"/>
          </w:tcPr>
          <w:p w:rsidR="007379E6" w:rsidRPr="00AA1CB2" w:rsidRDefault="00AA1CB2" w:rsidP="005B60B5">
            <w:pPr>
              <w:pStyle w:val="Subtitle"/>
              <w:spacing w:before="120" w:after="120"/>
              <w:jc w:val="left"/>
              <w:rPr>
                <w:b w:val="0"/>
                <w:bCs w:val="0"/>
                <w:sz w:val="22"/>
                <w:szCs w:val="22"/>
                <w:highlight w:val="yellow"/>
              </w:rPr>
            </w:pPr>
            <w:r w:rsidRPr="00AA1CB2">
              <w:rPr>
                <w:b w:val="0"/>
                <w:bCs w:val="0"/>
                <w:sz w:val="22"/>
                <w:szCs w:val="22"/>
                <w:highlight w:val="yellow"/>
              </w:rPr>
              <w:t xml:space="preserve">Lohse, Mohr, </w:t>
            </w:r>
            <w:proofErr w:type="spellStart"/>
            <w:r w:rsidRPr="00AA1CB2">
              <w:rPr>
                <w:b w:val="0"/>
                <w:bCs w:val="0"/>
                <w:sz w:val="22"/>
                <w:szCs w:val="22"/>
                <w:highlight w:val="yellow"/>
              </w:rPr>
              <w:t>Oldson</w:t>
            </w:r>
            <w:proofErr w:type="spellEnd"/>
          </w:p>
        </w:tc>
        <w:tc>
          <w:tcPr>
            <w:tcW w:w="1102" w:type="dxa"/>
          </w:tcPr>
          <w:p w:rsidR="007379E6" w:rsidRPr="00AA1CB2" w:rsidRDefault="007379E6" w:rsidP="005B60B5">
            <w:pPr>
              <w:pStyle w:val="Subtitle"/>
              <w:spacing w:before="120" w:after="120"/>
              <w:rPr>
                <w:sz w:val="22"/>
                <w:szCs w:val="22"/>
                <w:highlight w:val="yellow"/>
              </w:rPr>
            </w:pPr>
            <w:r w:rsidRPr="00AA1CB2">
              <w:rPr>
                <w:sz w:val="22"/>
                <w:szCs w:val="22"/>
                <w:highlight w:val="yellow"/>
              </w:rPr>
              <w:t>F</w:t>
            </w:r>
          </w:p>
        </w:tc>
      </w:tr>
      <w:tr w:rsidR="00AA1CB2" w:rsidRPr="007379E6" w:rsidTr="008546A2">
        <w:trPr>
          <w:cantSplit/>
          <w:trHeight w:val="386"/>
        </w:trPr>
        <w:tc>
          <w:tcPr>
            <w:tcW w:w="1530" w:type="dxa"/>
            <w:vAlign w:val="center"/>
          </w:tcPr>
          <w:p w:rsidR="00AA1CB2" w:rsidRPr="00AA1CB2" w:rsidRDefault="00AA1CB2" w:rsidP="00AA1CB2">
            <w:pPr>
              <w:rPr>
                <w:rFonts w:ascii="Garamond" w:hAnsi="Garamond"/>
                <w:sz w:val="22"/>
                <w:highlight w:val="yellow"/>
              </w:rPr>
            </w:pPr>
            <w:hyperlink r:id="rId115" w:history="1">
              <w:r w:rsidRPr="00AA1CB2">
                <w:rPr>
                  <w:rStyle w:val="Hyperlink"/>
                  <w:rFonts w:ascii="Garamond" w:hAnsi="Garamond"/>
                  <w:sz w:val="22"/>
                  <w:highlight w:val="yellow"/>
                </w:rPr>
                <w:t>HF 2252</w:t>
              </w:r>
            </w:hyperlink>
            <w:r>
              <w:rPr>
                <w:rFonts w:ascii="Garamond" w:hAnsi="Garamond"/>
                <w:sz w:val="22"/>
                <w:highlight w:val="yellow"/>
              </w:rPr>
              <w:t xml:space="preserve"> (Formerly </w:t>
            </w:r>
            <w:hyperlink r:id="rId116" w:history="1">
              <w:r w:rsidRPr="009C2324">
                <w:rPr>
                  <w:rStyle w:val="Hyperlink"/>
                  <w:rFonts w:ascii="Garamond" w:hAnsi="Garamond"/>
                  <w:sz w:val="22"/>
                  <w:highlight w:val="yellow"/>
                </w:rPr>
                <w:t>HSB 616</w:t>
              </w:r>
            </w:hyperlink>
            <w:r w:rsidRPr="009C2324">
              <w:rPr>
                <w:rStyle w:val="Hyperlink"/>
                <w:rFonts w:ascii="Garamond" w:hAnsi="Garamond"/>
                <w:sz w:val="22"/>
                <w:highlight w:val="yellow"/>
              </w:rPr>
              <w:t>)</w:t>
            </w:r>
          </w:p>
        </w:tc>
        <w:tc>
          <w:tcPr>
            <w:tcW w:w="4320" w:type="dxa"/>
            <w:vAlign w:val="center"/>
          </w:tcPr>
          <w:p w:rsidR="00AA1CB2" w:rsidRPr="009C2324" w:rsidRDefault="00AA1CB2" w:rsidP="00AA1CB2">
            <w:pPr>
              <w:rPr>
                <w:rFonts w:ascii="Garamond" w:hAnsi="Garamond" w:cs="Calibri"/>
                <w:color w:val="000000"/>
                <w:sz w:val="22"/>
                <w:szCs w:val="22"/>
                <w:highlight w:val="yellow"/>
              </w:rPr>
            </w:pPr>
            <w:r w:rsidRPr="009C2324">
              <w:rPr>
                <w:rFonts w:ascii="Garamond" w:hAnsi="Garamond" w:cs="Calibri"/>
                <w:color w:val="000000"/>
                <w:sz w:val="22"/>
                <w:szCs w:val="22"/>
                <w:highlight w:val="yellow"/>
              </w:rPr>
              <w:t xml:space="preserve">An act relating to the programs and services under the purview of the department of human services including child care assistance, child and family services, foster care, adoption, and the dependent adult abuse information registry. </w:t>
            </w:r>
          </w:p>
        </w:tc>
        <w:tc>
          <w:tcPr>
            <w:tcW w:w="4320" w:type="dxa"/>
          </w:tcPr>
          <w:p w:rsidR="00AA1CB2" w:rsidRPr="009C2324" w:rsidRDefault="00AA1CB2" w:rsidP="00AA1CB2">
            <w:pPr>
              <w:pStyle w:val="Subtitle"/>
              <w:spacing w:before="120" w:after="120"/>
              <w:jc w:val="left"/>
              <w:rPr>
                <w:b w:val="0"/>
                <w:color w:val="000000" w:themeColor="text1"/>
                <w:sz w:val="22"/>
                <w:szCs w:val="22"/>
                <w:highlight w:val="yellow"/>
              </w:rPr>
            </w:pPr>
            <w:r w:rsidRPr="009C2324">
              <w:rPr>
                <w:b w:val="0"/>
                <w:color w:val="000000" w:themeColor="text1"/>
                <w:sz w:val="22"/>
                <w:szCs w:val="22"/>
                <w:highlight w:val="yellow"/>
              </w:rPr>
              <w:t xml:space="preserve">DHS Omnibus bill </w:t>
            </w:r>
          </w:p>
        </w:tc>
        <w:tc>
          <w:tcPr>
            <w:tcW w:w="1800" w:type="dxa"/>
          </w:tcPr>
          <w:p w:rsidR="00AA1CB2" w:rsidRPr="009C2324" w:rsidRDefault="00AA1CB2" w:rsidP="00AA1CB2">
            <w:pPr>
              <w:pStyle w:val="Subtitle"/>
              <w:spacing w:before="120" w:after="120"/>
              <w:jc w:val="left"/>
              <w:rPr>
                <w:b w:val="0"/>
                <w:bCs w:val="0"/>
                <w:sz w:val="22"/>
                <w:szCs w:val="22"/>
                <w:highlight w:val="yellow"/>
              </w:rPr>
            </w:pPr>
            <w:r w:rsidRPr="009C2324">
              <w:rPr>
                <w:b w:val="0"/>
                <w:bCs w:val="0"/>
                <w:sz w:val="22"/>
                <w:szCs w:val="22"/>
                <w:highlight w:val="yellow"/>
              </w:rPr>
              <w:t xml:space="preserve">Placed on debate calendar </w:t>
            </w:r>
          </w:p>
        </w:tc>
        <w:tc>
          <w:tcPr>
            <w:tcW w:w="1598" w:type="dxa"/>
          </w:tcPr>
          <w:p w:rsidR="00AA1CB2" w:rsidRPr="009C2324" w:rsidRDefault="00AA1CB2" w:rsidP="00AA1CB2">
            <w:pPr>
              <w:pStyle w:val="Subtitle"/>
              <w:spacing w:before="120" w:after="120"/>
              <w:jc w:val="left"/>
              <w:rPr>
                <w:b w:val="0"/>
                <w:bCs w:val="0"/>
                <w:sz w:val="22"/>
                <w:szCs w:val="22"/>
                <w:highlight w:val="yellow"/>
              </w:rPr>
            </w:pPr>
            <w:r w:rsidRPr="009C2324">
              <w:rPr>
                <w:b w:val="0"/>
                <w:bCs w:val="0"/>
                <w:sz w:val="22"/>
                <w:szCs w:val="22"/>
                <w:highlight w:val="yellow"/>
              </w:rPr>
              <w:t xml:space="preserve">Andrews </w:t>
            </w:r>
          </w:p>
        </w:tc>
        <w:tc>
          <w:tcPr>
            <w:tcW w:w="1102" w:type="dxa"/>
          </w:tcPr>
          <w:p w:rsidR="00AA1CB2" w:rsidRPr="009C2324" w:rsidRDefault="00AA1CB2" w:rsidP="00AA1CB2">
            <w:pPr>
              <w:pStyle w:val="Subtitle"/>
              <w:spacing w:before="120" w:after="120"/>
              <w:rPr>
                <w:sz w:val="22"/>
                <w:szCs w:val="22"/>
                <w:highlight w:val="yellow"/>
              </w:rPr>
            </w:pPr>
            <w:r w:rsidRPr="009C2324">
              <w:rPr>
                <w:sz w:val="22"/>
                <w:szCs w:val="22"/>
                <w:highlight w:val="yellow"/>
              </w:rPr>
              <w:t>M</w:t>
            </w:r>
          </w:p>
        </w:tc>
      </w:tr>
      <w:tr w:rsidR="00AA1CB2" w:rsidRPr="007379E6" w:rsidTr="008546A2">
        <w:trPr>
          <w:cantSplit/>
          <w:trHeight w:val="386"/>
        </w:trPr>
        <w:tc>
          <w:tcPr>
            <w:tcW w:w="1530" w:type="dxa"/>
            <w:vAlign w:val="center"/>
          </w:tcPr>
          <w:p w:rsidR="00AA1CB2" w:rsidRPr="00AA1CB2" w:rsidRDefault="00AA1CB2" w:rsidP="00AA1CB2">
            <w:pPr>
              <w:rPr>
                <w:rFonts w:ascii="Garamond" w:hAnsi="Garamond"/>
                <w:sz w:val="22"/>
                <w:highlight w:val="yellow"/>
              </w:rPr>
            </w:pPr>
            <w:hyperlink r:id="rId117" w:history="1">
              <w:r w:rsidRPr="00AA1CB2">
                <w:rPr>
                  <w:rStyle w:val="Hyperlink"/>
                  <w:rFonts w:ascii="Garamond" w:hAnsi="Garamond"/>
                  <w:sz w:val="22"/>
                  <w:highlight w:val="yellow"/>
                </w:rPr>
                <w:t>HF 2288</w:t>
              </w:r>
            </w:hyperlink>
            <w:r w:rsidRPr="00AA1CB2">
              <w:rPr>
                <w:rFonts w:ascii="Garamond" w:hAnsi="Garamond"/>
                <w:sz w:val="22"/>
                <w:highlight w:val="yellow"/>
              </w:rPr>
              <w:t xml:space="preserve"> (Formerly </w:t>
            </w:r>
            <w:hyperlink r:id="rId118" w:history="1">
              <w:r w:rsidRPr="00AA1CB2">
                <w:rPr>
                  <w:rStyle w:val="Hyperlink"/>
                  <w:rFonts w:ascii="Garamond" w:hAnsi="Garamond"/>
                  <w:sz w:val="22"/>
                  <w:highlight w:val="yellow"/>
                </w:rPr>
                <w:t>HSB 534</w:t>
              </w:r>
            </w:hyperlink>
            <w:r w:rsidRPr="00AA1CB2">
              <w:rPr>
                <w:rStyle w:val="Hyperlink"/>
                <w:rFonts w:ascii="Garamond" w:hAnsi="Garamond"/>
                <w:sz w:val="22"/>
                <w:highlight w:val="yellow"/>
              </w:rPr>
              <w:t>)</w:t>
            </w:r>
          </w:p>
        </w:tc>
        <w:tc>
          <w:tcPr>
            <w:tcW w:w="4320" w:type="dxa"/>
            <w:vAlign w:val="center"/>
          </w:tcPr>
          <w:p w:rsidR="00AA1CB2" w:rsidRPr="00AA1CB2" w:rsidRDefault="00AA1CB2" w:rsidP="00AA1CB2">
            <w:pPr>
              <w:rPr>
                <w:rFonts w:ascii="Garamond" w:hAnsi="Garamond" w:cs="Calibri"/>
                <w:color w:val="000000"/>
                <w:sz w:val="22"/>
                <w:szCs w:val="22"/>
                <w:highlight w:val="yellow"/>
              </w:rPr>
            </w:pPr>
            <w:r w:rsidRPr="00AA1CB2">
              <w:rPr>
                <w:rFonts w:ascii="Garamond" w:hAnsi="Garamond" w:cs="Calibri"/>
                <w:color w:val="000000"/>
                <w:sz w:val="22"/>
                <w:szCs w:val="22"/>
                <w:highlight w:val="yellow"/>
              </w:rPr>
              <w:t xml:space="preserve">An act modifying the definition of essential county purpose and essential county corporate purpose to include cybersecurity purposes. </w:t>
            </w:r>
          </w:p>
        </w:tc>
        <w:tc>
          <w:tcPr>
            <w:tcW w:w="4320" w:type="dxa"/>
          </w:tcPr>
          <w:p w:rsidR="00AA1CB2" w:rsidRPr="00AA1CB2" w:rsidRDefault="00AA1CB2" w:rsidP="00AA1CB2">
            <w:pPr>
              <w:pStyle w:val="Subtitle"/>
              <w:spacing w:before="120" w:after="120"/>
              <w:jc w:val="left"/>
              <w:rPr>
                <w:b w:val="0"/>
                <w:color w:val="000000" w:themeColor="text1"/>
                <w:sz w:val="22"/>
                <w:szCs w:val="22"/>
                <w:highlight w:val="yellow"/>
              </w:rPr>
            </w:pPr>
            <w:r w:rsidRPr="00AA1CB2">
              <w:rPr>
                <w:b w:val="0"/>
                <w:color w:val="000000" w:themeColor="text1"/>
                <w:sz w:val="22"/>
                <w:szCs w:val="22"/>
                <w:highlight w:val="yellow"/>
              </w:rPr>
              <w:t xml:space="preserve">Extends definition to include the acquisition, development, and improvement of information systems to protect against a cybersecurity attacks and defines such. </w:t>
            </w:r>
          </w:p>
        </w:tc>
        <w:tc>
          <w:tcPr>
            <w:tcW w:w="1800" w:type="dxa"/>
          </w:tcPr>
          <w:p w:rsidR="00AA1CB2" w:rsidRPr="00AA1CB2" w:rsidRDefault="00AA1CB2" w:rsidP="00AA1CB2">
            <w:pPr>
              <w:pStyle w:val="Subtitle"/>
              <w:spacing w:before="120" w:after="120"/>
              <w:jc w:val="left"/>
              <w:rPr>
                <w:b w:val="0"/>
                <w:bCs w:val="0"/>
                <w:sz w:val="22"/>
                <w:szCs w:val="22"/>
                <w:highlight w:val="yellow"/>
              </w:rPr>
            </w:pPr>
            <w:r>
              <w:rPr>
                <w:b w:val="0"/>
                <w:bCs w:val="0"/>
                <w:sz w:val="22"/>
                <w:szCs w:val="22"/>
                <w:highlight w:val="yellow"/>
              </w:rPr>
              <w:t xml:space="preserve">Placed on debate calendar </w:t>
            </w:r>
          </w:p>
        </w:tc>
        <w:tc>
          <w:tcPr>
            <w:tcW w:w="1598" w:type="dxa"/>
          </w:tcPr>
          <w:p w:rsidR="00AA1CB2" w:rsidRPr="00AA1CB2" w:rsidRDefault="00AA1CB2" w:rsidP="00AA1CB2">
            <w:pPr>
              <w:pStyle w:val="Subtitle"/>
              <w:spacing w:before="120" w:after="120"/>
              <w:jc w:val="left"/>
              <w:rPr>
                <w:b w:val="0"/>
                <w:bCs w:val="0"/>
                <w:sz w:val="22"/>
                <w:szCs w:val="22"/>
                <w:highlight w:val="yellow"/>
              </w:rPr>
            </w:pPr>
            <w:r>
              <w:rPr>
                <w:b w:val="0"/>
                <w:bCs w:val="0"/>
                <w:sz w:val="22"/>
                <w:szCs w:val="22"/>
                <w:highlight w:val="yellow"/>
              </w:rPr>
              <w:t>Gobble</w:t>
            </w:r>
            <w:r w:rsidRPr="00AA1CB2">
              <w:rPr>
                <w:b w:val="0"/>
                <w:bCs w:val="0"/>
                <w:sz w:val="22"/>
                <w:szCs w:val="22"/>
                <w:highlight w:val="yellow"/>
              </w:rPr>
              <w:t xml:space="preserve"> </w:t>
            </w:r>
          </w:p>
        </w:tc>
        <w:tc>
          <w:tcPr>
            <w:tcW w:w="1102" w:type="dxa"/>
          </w:tcPr>
          <w:p w:rsidR="00AA1CB2" w:rsidRPr="00AA1CB2" w:rsidRDefault="00AA1CB2" w:rsidP="00AA1CB2">
            <w:pPr>
              <w:pStyle w:val="Subtitle"/>
              <w:spacing w:before="120" w:after="120"/>
              <w:rPr>
                <w:sz w:val="22"/>
                <w:szCs w:val="22"/>
                <w:highlight w:val="yellow"/>
              </w:rPr>
            </w:pPr>
            <w:r w:rsidRPr="00AA1CB2">
              <w:rPr>
                <w:sz w:val="22"/>
                <w:szCs w:val="22"/>
                <w:highlight w:val="yellow"/>
              </w:rPr>
              <w:t>M</w:t>
            </w:r>
          </w:p>
        </w:tc>
      </w:tr>
    </w:tbl>
    <w:p w:rsidR="005B40CA" w:rsidRPr="007379E6" w:rsidRDefault="005B40CA" w:rsidP="005B40CA">
      <w:pPr>
        <w:rPr>
          <w:rFonts w:ascii="Garamond" w:hAnsi="Garamond"/>
          <w:b/>
          <w:bCs/>
          <w:sz w:val="22"/>
          <w:szCs w:val="22"/>
        </w:rPr>
      </w:pPr>
    </w:p>
    <w:tbl>
      <w:tblPr>
        <w:tblW w:w="14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4590"/>
        <w:gridCol w:w="4320"/>
        <w:gridCol w:w="1710"/>
        <w:gridCol w:w="1710"/>
        <w:gridCol w:w="1080"/>
      </w:tblGrid>
      <w:tr w:rsidR="005B40CA" w:rsidRPr="007379E6" w:rsidTr="009B4A66">
        <w:trPr>
          <w:cantSplit/>
        </w:trPr>
        <w:tc>
          <w:tcPr>
            <w:tcW w:w="14665" w:type="dxa"/>
            <w:gridSpan w:val="6"/>
          </w:tcPr>
          <w:p w:rsidR="005B40CA" w:rsidRPr="007379E6" w:rsidRDefault="005B40CA" w:rsidP="00987868">
            <w:pPr>
              <w:pStyle w:val="Subtitle"/>
              <w:keepNext/>
              <w:spacing w:before="120" w:after="120"/>
              <w:rPr>
                <w:sz w:val="22"/>
                <w:szCs w:val="22"/>
              </w:rPr>
            </w:pPr>
            <w:r w:rsidRPr="007379E6">
              <w:rPr>
                <w:sz w:val="22"/>
                <w:szCs w:val="22"/>
              </w:rPr>
              <w:lastRenderedPageBreak/>
              <w:t>HOUSE STUDY BILLS</w:t>
            </w:r>
          </w:p>
        </w:tc>
      </w:tr>
      <w:tr w:rsidR="00FC30AB" w:rsidRPr="007379E6" w:rsidTr="009B4A66">
        <w:tc>
          <w:tcPr>
            <w:tcW w:w="1255" w:type="dxa"/>
            <w:vAlign w:val="center"/>
          </w:tcPr>
          <w:p w:rsidR="00FC30AB" w:rsidRPr="007379E6" w:rsidRDefault="007379E6" w:rsidP="00FC30AB">
            <w:pPr>
              <w:rPr>
                <w:rFonts w:ascii="Garamond" w:hAnsi="Garamond"/>
                <w:sz w:val="22"/>
                <w:szCs w:val="22"/>
              </w:rPr>
            </w:pPr>
            <w:hyperlink r:id="rId119" w:history="1">
              <w:r w:rsidR="00FC30AB" w:rsidRPr="007379E6">
                <w:rPr>
                  <w:rStyle w:val="Hyperlink"/>
                  <w:rFonts w:ascii="Garamond" w:hAnsi="Garamond"/>
                  <w:sz w:val="22"/>
                  <w:szCs w:val="22"/>
                </w:rPr>
                <w:t>HSB 55</w:t>
              </w:r>
            </w:hyperlink>
          </w:p>
        </w:tc>
        <w:tc>
          <w:tcPr>
            <w:tcW w:w="459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relating to a construction manager-at-risk commercial construction alternative delivery method and prohibiting certain other alternative delivery methods in the public sector and including effective date and applicability provisions. </w:t>
            </w:r>
          </w:p>
        </w:tc>
        <w:tc>
          <w:tcPr>
            <w:tcW w:w="4320" w:type="dxa"/>
            <w:vAlign w:val="center"/>
          </w:tcPr>
          <w:p w:rsidR="00FC30AB" w:rsidRPr="007379E6" w:rsidRDefault="00FC30AB" w:rsidP="00FC30AB">
            <w:pPr>
              <w:rPr>
                <w:rFonts w:ascii="Garamond" w:hAnsi="Garamond"/>
                <w:color w:val="000000" w:themeColor="text1"/>
                <w:sz w:val="22"/>
                <w:szCs w:val="22"/>
              </w:rPr>
            </w:pPr>
            <w:r w:rsidRPr="007379E6">
              <w:rPr>
                <w:rFonts w:ascii="Garamond" w:hAnsi="Garamond" w:cs="Helvetica"/>
                <w:sz w:val="22"/>
                <w:szCs w:val="22"/>
              </w:rPr>
              <w:t xml:space="preserve">Prohibits fee-based selection of an architect, landscape architect, or engineer for public improvement, prohibits the state Board of Regents from entering into a design-build contract, and allows a government entity to use a guaranteed maximum price contract for public improvement.  </w:t>
            </w:r>
          </w:p>
        </w:tc>
        <w:tc>
          <w:tcPr>
            <w:tcW w:w="171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2021 Action: Died in First Funnel</w:t>
            </w:r>
          </w:p>
        </w:tc>
        <w:tc>
          <w:tcPr>
            <w:tcW w:w="1710"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Kaufmann, Bloomingdale, </w:t>
            </w:r>
            <w:proofErr w:type="spellStart"/>
            <w:r w:rsidRPr="007379E6">
              <w:rPr>
                <w:b w:val="0"/>
                <w:bCs w:val="0"/>
                <w:sz w:val="22"/>
                <w:szCs w:val="22"/>
              </w:rPr>
              <w:t>Bossman</w:t>
            </w:r>
            <w:proofErr w:type="spellEnd"/>
            <w:r w:rsidRPr="007379E6">
              <w:rPr>
                <w:b w:val="0"/>
                <w:bCs w:val="0"/>
                <w:sz w:val="22"/>
                <w:szCs w:val="22"/>
              </w:rPr>
              <w:t xml:space="preserve">, Hunter, </w:t>
            </w:r>
            <w:r w:rsidRPr="007379E6">
              <w:rPr>
                <w:b w:val="0"/>
                <w:bCs w:val="0"/>
                <w:sz w:val="22"/>
                <w:szCs w:val="22"/>
              </w:rPr>
              <w:br/>
              <w:t xml:space="preserve">Wilburn </w:t>
            </w:r>
          </w:p>
        </w:tc>
        <w:tc>
          <w:tcPr>
            <w:tcW w:w="1080" w:type="dxa"/>
          </w:tcPr>
          <w:p w:rsidR="00FC30AB" w:rsidRPr="007379E6" w:rsidRDefault="00FC30AB" w:rsidP="00FC30AB">
            <w:pPr>
              <w:pStyle w:val="Subtitle"/>
              <w:spacing w:before="120" w:after="120"/>
              <w:rPr>
                <w:sz w:val="22"/>
                <w:szCs w:val="22"/>
              </w:rPr>
            </w:pPr>
            <w:r w:rsidRPr="007379E6">
              <w:rPr>
                <w:sz w:val="22"/>
                <w:szCs w:val="22"/>
              </w:rPr>
              <w:t>M</w:t>
            </w:r>
          </w:p>
        </w:tc>
      </w:tr>
      <w:tr w:rsidR="00FC30AB" w:rsidRPr="007379E6" w:rsidTr="009B4A66">
        <w:tc>
          <w:tcPr>
            <w:tcW w:w="1255" w:type="dxa"/>
            <w:vAlign w:val="center"/>
          </w:tcPr>
          <w:p w:rsidR="00FC30AB" w:rsidRPr="007379E6" w:rsidRDefault="007379E6" w:rsidP="00FC30AB">
            <w:pPr>
              <w:rPr>
                <w:rFonts w:ascii="Garamond" w:hAnsi="Garamond"/>
                <w:sz w:val="22"/>
                <w:szCs w:val="22"/>
              </w:rPr>
            </w:pPr>
            <w:hyperlink r:id="rId120" w:history="1">
              <w:r w:rsidR="00FC30AB" w:rsidRPr="007379E6">
                <w:rPr>
                  <w:rStyle w:val="Hyperlink"/>
                  <w:rFonts w:ascii="Garamond" w:hAnsi="Garamond"/>
                  <w:sz w:val="22"/>
                  <w:szCs w:val="22"/>
                </w:rPr>
                <w:t>HSB 67</w:t>
              </w:r>
            </w:hyperlink>
          </w:p>
        </w:tc>
        <w:tc>
          <w:tcPr>
            <w:tcW w:w="459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A bill for an act providing that political ideology is a protected class under the Iowa civil rights Act of 1965.</w:t>
            </w:r>
          </w:p>
          <w:p w:rsidR="00FC30AB" w:rsidRPr="007379E6" w:rsidRDefault="00FC30AB" w:rsidP="00FC30AB">
            <w:pPr>
              <w:rPr>
                <w:rFonts w:ascii="Garamond" w:hAnsi="Garamond" w:cs="Calibri"/>
                <w:color w:val="000000"/>
                <w:sz w:val="22"/>
                <w:szCs w:val="22"/>
              </w:rPr>
            </w:pPr>
          </w:p>
        </w:tc>
        <w:tc>
          <w:tcPr>
            <w:tcW w:w="4320" w:type="dxa"/>
            <w:vAlign w:val="center"/>
          </w:tcPr>
          <w:p w:rsidR="00FC30AB" w:rsidRPr="007379E6" w:rsidRDefault="00FC30AB" w:rsidP="00FC30AB">
            <w:pPr>
              <w:rPr>
                <w:rFonts w:ascii="Garamond" w:hAnsi="Garamond" w:cs="Helvetica"/>
                <w:sz w:val="22"/>
                <w:szCs w:val="22"/>
              </w:rPr>
            </w:pPr>
            <w:r w:rsidRPr="007379E6">
              <w:rPr>
                <w:rFonts w:ascii="Garamond" w:hAnsi="Garamond" w:cs="Helvetica"/>
                <w:sz w:val="22"/>
                <w:szCs w:val="22"/>
              </w:rPr>
              <w:t xml:space="preserve">Adds political ideology as a protected class under the Iowa Civil Rights Act of 1965. </w:t>
            </w:r>
          </w:p>
        </w:tc>
        <w:tc>
          <w:tcPr>
            <w:tcW w:w="171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Died in First Funnel </w:t>
            </w:r>
            <w:r w:rsidR="00FC30AB" w:rsidRPr="007379E6">
              <w:rPr>
                <w:b w:val="0"/>
                <w:bCs w:val="0"/>
                <w:color w:val="FF0000"/>
                <w:sz w:val="22"/>
                <w:szCs w:val="22"/>
              </w:rPr>
              <w:t xml:space="preserve"> </w:t>
            </w:r>
          </w:p>
        </w:tc>
        <w:tc>
          <w:tcPr>
            <w:tcW w:w="1710"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Holt, Wheeler, Wolfe </w:t>
            </w:r>
          </w:p>
        </w:tc>
        <w:tc>
          <w:tcPr>
            <w:tcW w:w="1080" w:type="dxa"/>
          </w:tcPr>
          <w:p w:rsidR="00FC30AB" w:rsidRPr="007379E6" w:rsidRDefault="00FC30AB" w:rsidP="00FC30AB">
            <w:pPr>
              <w:pStyle w:val="Subtitle"/>
              <w:spacing w:before="120" w:after="120"/>
              <w:rPr>
                <w:sz w:val="22"/>
                <w:szCs w:val="22"/>
              </w:rPr>
            </w:pPr>
            <w:r w:rsidRPr="007379E6">
              <w:rPr>
                <w:sz w:val="22"/>
                <w:szCs w:val="22"/>
              </w:rPr>
              <w:t>M</w:t>
            </w:r>
          </w:p>
        </w:tc>
      </w:tr>
      <w:tr w:rsidR="00FC30AB" w:rsidRPr="007379E6" w:rsidTr="005B1EAA">
        <w:tc>
          <w:tcPr>
            <w:tcW w:w="1255" w:type="dxa"/>
            <w:vAlign w:val="center"/>
          </w:tcPr>
          <w:p w:rsidR="00FC30AB" w:rsidRPr="007379E6" w:rsidRDefault="007379E6" w:rsidP="00FC30AB">
            <w:pPr>
              <w:rPr>
                <w:rFonts w:ascii="Garamond" w:hAnsi="Garamond"/>
                <w:sz w:val="22"/>
                <w:szCs w:val="22"/>
              </w:rPr>
            </w:pPr>
            <w:hyperlink r:id="rId121" w:history="1">
              <w:r w:rsidR="00FC30AB" w:rsidRPr="007379E6">
                <w:rPr>
                  <w:rStyle w:val="Hyperlink"/>
                  <w:rFonts w:ascii="Garamond" w:hAnsi="Garamond"/>
                  <w:sz w:val="22"/>
                  <w:szCs w:val="22"/>
                </w:rPr>
                <w:t>HSB 205</w:t>
              </w:r>
            </w:hyperlink>
          </w:p>
        </w:tc>
        <w:tc>
          <w:tcPr>
            <w:tcW w:w="4590" w:type="dxa"/>
            <w:vAlign w:val="center"/>
          </w:tcPr>
          <w:p w:rsidR="00FC30AB" w:rsidRPr="007379E6" w:rsidRDefault="00FC30AB" w:rsidP="00FC30AB">
            <w:pPr>
              <w:rPr>
                <w:rFonts w:ascii="Garamond" w:hAnsi="Garamond" w:cs="Calibri"/>
                <w:color w:val="000000"/>
                <w:sz w:val="22"/>
                <w:szCs w:val="22"/>
              </w:rPr>
            </w:pPr>
            <w:r w:rsidRPr="007379E6">
              <w:rPr>
                <w:rFonts w:ascii="Garamond" w:hAnsi="Garamond" w:cs="Calibri"/>
                <w:color w:val="000000"/>
                <w:sz w:val="22"/>
                <w:szCs w:val="22"/>
              </w:rPr>
              <w:t>An act relating to private land available for public use for recreational purposes.</w:t>
            </w:r>
          </w:p>
        </w:tc>
        <w:tc>
          <w:tcPr>
            <w:tcW w:w="4320" w:type="dxa"/>
          </w:tcPr>
          <w:p w:rsidR="00FC30AB" w:rsidRPr="007379E6" w:rsidRDefault="00FC30AB"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Amends the definition of land to include land located in a municipality in connection with or while being used for recreational purposes. </w:t>
            </w:r>
          </w:p>
        </w:tc>
        <w:tc>
          <w:tcPr>
            <w:tcW w:w="1710" w:type="dxa"/>
          </w:tcPr>
          <w:p w:rsidR="00FC30AB" w:rsidRPr="007379E6" w:rsidRDefault="00E16E08" w:rsidP="00FC30AB">
            <w:pPr>
              <w:pStyle w:val="Subtitle"/>
              <w:spacing w:before="120" w:after="120"/>
              <w:jc w:val="left"/>
              <w:rPr>
                <w:b w:val="0"/>
                <w:bCs w:val="0"/>
                <w:sz w:val="22"/>
                <w:szCs w:val="22"/>
              </w:rPr>
            </w:pPr>
            <w:r w:rsidRPr="007379E6">
              <w:rPr>
                <w:b w:val="0"/>
                <w:bCs w:val="0"/>
                <w:sz w:val="22"/>
                <w:szCs w:val="22"/>
              </w:rPr>
              <w:t xml:space="preserve">2021 Action: Died in First Funnel </w:t>
            </w:r>
            <w:r w:rsidR="00FC30AB" w:rsidRPr="007379E6">
              <w:rPr>
                <w:b w:val="0"/>
                <w:bCs w:val="0"/>
                <w:color w:val="FF0000"/>
                <w:sz w:val="22"/>
                <w:szCs w:val="22"/>
              </w:rPr>
              <w:t xml:space="preserve"> </w:t>
            </w:r>
          </w:p>
        </w:tc>
        <w:tc>
          <w:tcPr>
            <w:tcW w:w="1710" w:type="dxa"/>
          </w:tcPr>
          <w:p w:rsidR="00FC30AB" w:rsidRPr="007379E6" w:rsidRDefault="00FC30AB" w:rsidP="00FC30AB">
            <w:pPr>
              <w:pStyle w:val="Subtitle"/>
              <w:spacing w:before="120" w:after="120"/>
              <w:jc w:val="left"/>
              <w:rPr>
                <w:b w:val="0"/>
                <w:bCs w:val="0"/>
                <w:sz w:val="22"/>
                <w:szCs w:val="22"/>
              </w:rPr>
            </w:pPr>
            <w:r w:rsidRPr="007379E6">
              <w:rPr>
                <w:b w:val="0"/>
                <w:bCs w:val="0"/>
                <w:sz w:val="22"/>
                <w:szCs w:val="22"/>
              </w:rPr>
              <w:t xml:space="preserve">Bradley, </w:t>
            </w:r>
            <w:proofErr w:type="spellStart"/>
            <w:r w:rsidRPr="007379E6">
              <w:rPr>
                <w:b w:val="0"/>
                <w:bCs w:val="0"/>
                <w:sz w:val="22"/>
                <w:szCs w:val="22"/>
              </w:rPr>
              <w:t>Bossman</w:t>
            </w:r>
            <w:proofErr w:type="spellEnd"/>
            <w:r w:rsidRPr="007379E6">
              <w:rPr>
                <w:b w:val="0"/>
                <w:bCs w:val="0"/>
                <w:sz w:val="22"/>
                <w:szCs w:val="22"/>
              </w:rPr>
              <w:t xml:space="preserve">, </w:t>
            </w:r>
            <w:proofErr w:type="spellStart"/>
            <w:r w:rsidRPr="007379E6">
              <w:rPr>
                <w:b w:val="0"/>
                <w:bCs w:val="0"/>
                <w:sz w:val="22"/>
                <w:szCs w:val="22"/>
              </w:rPr>
              <w:t>Kressig</w:t>
            </w:r>
            <w:proofErr w:type="spellEnd"/>
          </w:p>
        </w:tc>
        <w:tc>
          <w:tcPr>
            <w:tcW w:w="1080" w:type="dxa"/>
          </w:tcPr>
          <w:p w:rsidR="00FC30AB" w:rsidRPr="007379E6" w:rsidRDefault="00FC30AB" w:rsidP="00FC30AB">
            <w:pPr>
              <w:pStyle w:val="Subtitle"/>
              <w:spacing w:before="120" w:after="120"/>
              <w:rPr>
                <w:sz w:val="22"/>
                <w:szCs w:val="22"/>
              </w:rPr>
            </w:pPr>
            <w:r w:rsidRPr="007379E6">
              <w:rPr>
                <w:sz w:val="22"/>
                <w:szCs w:val="22"/>
              </w:rPr>
              <w:t>M</w:t>
            </w:r>
          </w:p>
        </w:tc>
      </w:tr>
      <w:tr w:rsidR="000A40CC" w:rsidRPr="007379E6" w:rsidTr="005B1EAA">
        <w:tc>
          <w:tcPr>
            <w:tcW w:w="1255" w:type="dxa"/>
            <w:vAlign w:val="center"/>
          </w:tcPr>
          <w:p w:rsidR="000A40CC" w:rsidRPr="007379E6" w:rsidRDefault="007379E6" w:rsidP="00FC30AB">
            <w:pPr>
              <w:rPr>
                <w:rFonts w:ascii="Garamond" w:hAnsi="Garamond"/>
              </w:rPr>
            </w:pPr>
            <w:hyperlink r:id="rId122" w:history="1">
              <w:r w:rsidR="000A40CC" w:rsidRPr="007379E6">
                <w:rPr>
                  <w:rStyle w:val="Hyperlink"/>
                  <w:rFonts w:ascii="Garamond" w:hAnsi="Garamond"/>
                  <w:sz w:val="22"/>
                </w:rPr>
                <w:t>HSB 540</w:t>
              </w:r>
            </w:hyperlink>
          </w:p>
        </w:tc>
        <w:tc>
          <w:tcPr>
            <w:tcW w:w="4590" w:type="dxa"/>
            <w:vAlign w:val="center"/>
          </w:tcPr>
          <w:p w:rsidR="000A40CC" w:rsidRPr="007379E6" w:rsidRDefault="00933EE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related to matters under the purview of the economic development authority including the </w:t>
            </w:r>
            <w:proofErr w:type="gramStart"/>
            <w:r w:rsidRPr="007379E6">
              <w:rPr>
                <w:rFonts w:ascii="Garamond" w:hAnsi="Garamond" w:cs="Calibri"/>
                <w:color w:val="000000"/>
                <w:sz w:val="22"/>
                <w:szCs w:val="22"/>
              </w:rPr>
              <w:t>high quality</w:t>
            </w:r>
            <w:proofErr w:type="gramEnd"/>
            <w:r w:rsidRPr="007379E6">
              <w:rPr>
                <w:rFonts w:ascii="Garamond" w:hAnsi="Garamond" w:cs="Calibri"/>
                <w:color w:val="000000"/>
                <w:sz w:val="22"/>
                <w:szCs w:val="22"/>
              </w:rPr>
              <w:t xml:space="preserve"> jobs program, the Iowa energy center, and the workforce housing tax incentive program. </w:t>
            </w:r>
          </w:p>
        </w:tc>
        <w:tc>
          <w:tcPr>
            <w:tcW w:w="4320" w:type="dxa"/>
          </w:tcPr>
          <w:p w:rsidR="00933EEB" w:rsidRPr="007379E6" w:rsidRDefault="00933EEB" w:rsidP="00933EEB">
            <w:pPr>
              <w:rPr>
                <w:rFonts w:ascii="Garamond" w:hAnsi="Garamond"/>
                <w:color w:val="000000" w:themeColor="text1"/>
                <w:sz w:val="22"/>
                <w:szCs w:val="22"/>
              </w:rPr>
            </w:pPr>
            <w:r w:rsidRPr="007379E6">
              <w:rPr>
                <w:rFonts w:ascii="Garamond" w:hAnsi="Garamond"/>
                <w:color w:val="000000" w:themeColor="text1"/>
                <w:sz w:val="22"/>
                <w:szCs w:val="22"/>
              </w:rPr>
              <w:t xml:space="preserve">IEDA proposal </w:t>
            </w:r>
          </w:p>
          <w:p w:rsidR="00933EEB" w:rsidRPr="007379E6" w:rsidRDefault="00933EEB" w:rsidP="00933EEB">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 xml:space="preserve">Extends the Iowa Energy Center repeal date to 2027 </w:t>
            </w:r>
          </w:p>
          <w:p w:rsidR="00933EEB" w:rsidRPr="007379E6" w:rsidRDefault="00933EEB" w:rsidP="00933EEB">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 xml:space="preserve">Directs IEDA to adopt rules the establish a process for designation a county as an economically distressed area  </w:t>
            </w:r>
          </w:p>
          <w:p w:rsidR="000A40CC" w:rsidRPr="007379E6" w:rsidRDefault="00933EEB" w:rsidP="00933EEB">
            <w:pPr>
              <w:pStyle w:val="ListParagraph"/>
              <w:numPr>
                <w:ilvl w:val="0"/>
                <w:numId w:val="9"/>
              </w:numPr>
              <w:rPr>
                <w:rFonts w:ascii="Garamond" w:hAnsi="Garamond"/>
                <w:color w:val="000000" w:themeColor="text1"/>
                <w:sz w:val="22"/>
                <w:szCs w:val="22"/>
              </w:rPr>
            </w:pPr>
            <w:r w:rsidRPr="007379E6">
              <w:rPr>
                <w:rFonts w:ascii="Garamond" w:hAnsi="Garamond"/>
                <w:color w:val="000000" w:themeColor="text1"/>
                <w:sz w:val="22"/>
                <w:szCs w:val="22"/>
              </w:rPr>
              <w:t>Allows IEDA to extend a second extension of the housing project deadline when applicable</w:t>
            </w:r>
          </w:p>
        </w:tc>
        <w:tc>
          <w:tcPr>
            <w:tcW w:w="1710" w:type="dxa"/>
          </w:tcPr>
          <w:p w:rsidR="000A40CC" w:rsidRPr="007379E6" w:rsidRDefault="00AA1CB2" w:rsidP="00FC30AB">
            <w:pPr>
              <w:pStyle w:val="Subtitle"/>
              <w:spacing w:before="120" w:after="120"/>
              <w:jc w:val="left"/>
              <w:rPr>
                <w:b w:val="0"/>
                <w:bCs w:val="0"/>
                <w:sz w:val="22"/>
                <w:szCs w:val="22"/>
              </w:rPr>
            </w:pPr>
            <w:r w:rsidRPr="00AA1CB2">
              <w:rPr>
                <w:b w:val="0"/>
                <w:bCs w:val="0"/>
                <w:sz w:val="22"/>
                <w:szCs w:val="22"/>
                <w:highlight w:val="yellow"/>
              </w:rPr>
              <w:t>Passed committee</w:t>
            </w:r>
            <w:r>
              <w:rPr>
                <w:b w:val="0"/>
                <w:bCs w:val="0"/>
                <w:sz w:val="22"/>
                <w:szCs w:val="22"/>
              </w:rPr>
              <w:t xml:space="preserve"> </w:t>
            </w:r>
            <w:r w:rsidR="00933EEB" w:rsidRPr="007379E6">
              <w:rPr>
                <w:b w:val="0"/>
                <w:bCs w:val="0"/>
                <w:sz w:val="22"/>
                <w:szCs w:val="22"/>
              </w:rPr>
              <w:t xml:space="preserve"> </w:t>
            </w:r>
          </w:p>
        </w:tc>
        <w:tc>
          <w:tcPr>
            <w:tcW w:w="1710" w:type="dxa"/>
          </w:tcPr>
          <w:p w:rsidR="000A40CC" w:rsidRPr="007379E6" w:rsidRDefault="00933EEB" w:rsidP="00584608">
            <w:pPr>
              <w:pStyle w:val="Subtitle"/>
              <w:spacing w:before="120" w:after="120"/>
              <w:jc w:val="left"/>
              <w:rPr>
                <w:b w:val="0"/>
                <w:bCs w:val="0"/>
                <w:sz w:val="22"/>
                <w:szCs w:val="22"/>
              </w:rPr>
            </w:pPr>
            <w:r w:rsidRPr="007379E6">
              <w:rPr>
                <w:b w:val="0"/>
                <w:bCs w:val="0"/>
                <w:sz w:val="22"/>
                <w:szCs w:val="22"/>
              </w:rPr>
              <w:t xml:space="preserve">Thompson, Graber, James </w:t>
            </w:r>
          </w:p>
        </w:tc>
        <w:tc>
          <w:tcPr>
            <w:tcW w:w="1080" w:type="dxa"/>
          </w:tcPr>
          <w:p w:rsidR="000A40CC" w:rsidRPr="007379E6" w:rsidRDefault="007379E6" w:rsidP="00FC30AB">
            <w:pPr>
              <w:pStyle w:val="Subtitle"/>
              <w:spacing w:before="120" w:after="120"/>
              <w:rPr>
                <w:sz w:val="22"/>
                <w:szCs w:val="22"/>
              </w:rPr>
            </w:pPr>
            <w:r>
              <w:rPr>
                <w:sz w:val="22"/>
                <w:szCs w:val="22"/>
              </w:rPr>
              <w:t>F</w:t>
            </w:r>
          </w:p>
        </w:tc>
      </w:tr>
      <w:tr w:rsidR="00933EEB" w:rsidRPr="007379E6" w:rsidTr="003F6B2B">
        <w:tc>
          <w:tcPr>
            <w:tcW w:w="1255" w:type="dxa"/>
            <w:vAlign w:val="center"/>
          </w:tcPr>
          <w:p w:rsidR="00933EEB" w:rsidRPr="007379E6" w:rsidRDefault="007379E6" w:rsidP="00933EEB">
            <w:pPr>
              <w:rPr>
                <w:rFonts w:ascii="Garamond" w:hAnsi="Garamond"/>
              </w:rPr>
            </w:pPr>
            <w:hyperlink r:id="rId123" w:history="1">
              <w:r w:rsidR="00933EEB" w:rsidRPr="007379E6">
                <w:rPr>
                  <w:rStyle w:val="Hyperlink"/>
                  <w:rFonts w:ascii="Garamond" w:hAnsi="Garamond"/>
                  <w:sz w:val="22"/>
                </w:rPr>
                <w:t>HSB 551</w:t>
              </w:r>
            </w:hyperlink>
          </w:p>
        </w:tc>
        <w:tc>
          <w:tcPr>
            <w:tcW w:w="4590" w:type="dxa"/>
            <w:vAlign w:val="center"/>
          </w:tcPr>
          <w:p w:rsidR="00933EEB" w:rsidRPr="007379E6" w:rsidRDefault="00933EEB" w:rsidP="00933EEB">
            <w:pPr>
              <w:rPr>
                <w:rFonts w:ascii="Garamond" w:hAnsi="Garamond"/>
                <w:color w:val="333333"/>
                <w:sz w:val="22"/>
                <w:szCs w:val="22"/>
              </w:rPr>
            </w:pPr>
            <w:r w:rsidRPr="007379E6">
              <w:rPr>
                <w:rFonts w:ascii="Garamond" w:hAnsi="Garamond"/>
                <w:color w:val="333333"/>
                <w:sz w:val="22"/>
                <w:szCs w:val="22"/>
              </w:rPr>
              <w:t xml:space="preserve">An act relating to state revenue and finance by modifying individual and corporate income taxes, and including effective date and applicability provisions. </w:t>
            </w:r>
          </w:p>
        </w:tc>
        <w:tc>
          <w:tcPr>
            <w:tcW w:w="4320" w:type="dxa"/>
            <w:vAlign w:val="center"/>
          </w:tcPr>
          <w:p w:rsidR="00933EEB" w:rsidRPr="007379E6" w:rsidRDefault="007379E6" w:rsidP="00933EEB">
            <w:pPr>
              <w:rPr>
                <w:rFonts w:ascii="Garamond" w:hAnsi="Garamond"/>
                <w:color w:val="000000" w:themeColor="text1"/>
                <w:sz w:val="22"/>
                <w:szCs w:val="22"/>
              </w:rPr>
            </w:pPr>
            <w:hyperlink r:id="rId124" w:history="1">
              <w:r w:rsidR="00933EEB" w:rsidRPr="007379E6">
                <w:rPr>
                  <w:rStyle w:val="Hyperlink"/>
                  <w:rFonts w:ascii="Garamond" w:hAnsi="Garamond"/>
                  <w:sz w:val="22"/>
                  <w:szCs w:val="22"/>
                </w:rPr>
                <w:t>Governor’s tax proposal</w:t>
              </w:r>
            </w:hyperlink>
            <w:r w:rsidR="00933EEB" w:rsidRPr="007379E6">
              <w:rPr>
                <w:rFonts w:ascii="Garamond" w:hAnsi="Garamond"/>
                <w:color w:val="000000" w:themeColor="text1"/>
                <w:sz w:val="22"/>
                <w:szCs w:val="22"/>
              </w:rPr>
              <w:t xml:space="preserve"> </w:t>
            </w:r>
          </w:p>
        </w:tc>
        <w:tc>
          <w:tcPr>
            <w:tcW w:w="1710" w:type="dxa"/>
          </w:tcPr>
          <w:p w:rsidR="00933EEB" w:rsidRPr="007379E6" w:rsidRDefault="00933EEB" w:rsidP="00933EEB">
            <w:pPr>
              <w:pStyle w:val="Subtitle"/>
              <w:spacing w:before="120" w:after="120"/>
              <w:jc w:val="left"/>
              <w:rPr>
                <w:b w:val="0"/>
                <w:bCs w:val="0"/>
                <w:sz w:val="22"/>
                <w:szCs w:val="22"/>
              </w:rPr>
            </w:pPr>
            <w:r w:rsidRPr="007379E6">
              <w:rPr>
                <w:b w:val="0"/>
                <w:bCs w:val="0"/>
                <w:sz w:val="22"/>
                <w:szCs w:val="22"/>
              </w:rPr>
              <w:t xml:space="preserve">Assigned Subcommittee </w:t>
            </w:r>
          </w:p>
        </w:tc>
        <w:tc>
          <w:tcPr>
            <w:tcW w:w="1710" w:type="dxa"/>
          </w:tcPr>
          <w:p w:rsidR="00933EEB" w:rsidRPr="007379E6" w:rsidRDefault="00933EEB" w:rsidP="00933EEB">
            <w:pPr>
              <w:pStyle w:val="Subtitle"/>
              <w:spacing w:before="120" w:after="120"/>
              <w:jc w:val="left"/>
              <w:rPr>
                <w:b w:val="0"/>
                <w:bCs w:val="0"/>
                <w:sz w:val="22"/>
                <w:szCs w:val="22"/>
              </w:rPr>
            </w:pPr>
            <w:r w:rsidRPr="007379E6">
              <w:rPr>
                <w:b w:val="0"/>
                <w:bCs w:val="0"/>
                <w:sz w:val="22"/>
                <w:szCs w:val="22"/>
              </w:rPr>
              <w:t xml:space="preserve">Hein, Bloomingdale, Hite, </w:t>
            </w:r>
            <w:proofErr w:type="spellStart"/>
            <w:r w:rsidRPr="007379E6">
              <w:rPr>
                <w:b w:val="0"/>
                <w:bCs w:val="0"/>
                <w:sz w:val="22"/>
                <w:szCs w:val="22"/>
              </w:rPr>
              <w:t>Istenhart</w:t>
            </w:r>
            <w:proofErr w:type="spellEnd"/>
            <w:r w:rsidRPr="007379E6">
              <w:rPr>
                <w:b w:val="0"/>
                <w:bCs w:val="0"/>
                <w:sz w:val="22"/>
                <w:szCs w:val="22"/>
              </w:rPr>
              <w:t>, Jacoby</w:t>
            </w:r>
          </w:p>
        </w:tc>
        <w:tc>
          <w:tcPr>
            <w:tcW w:w="1080" w:type="dxa"/>
          </w:tcPr>
          <w:p w:rsidR="00933EEB" w:rsidRPr="007379E6" w:rsidRDefault="00933EEB" w:rsidP="00933EEB">
            <w:pPr>
              <w:pStyle w:val="Subtitle"/>
              <w:spacing w:before="120" w:after="120"/>
              <w:rPr>
                <w:sz w:val="22"/>
                <w:szCs w:val="22"/>
              </w:rPr>
            </w:pPr>
            <w:r w:rsidRPr="007379E6">
              <w:rPr>
                <w:sz w:val="22"/>
                <w:szCs w:val="22"/>
              </w:rPr>
              <w:t>F</w:t>
            </w:r>
          </w:p>
        </w:tc>
      </w:tr>
      <w:tr w:rsidR="007D3DCF" w:rsidRPr="007379E6" w:rsidTr="005B1EAA">
        <w:tc>
          <w:tcPr>
            <w:tcW w:w="1255" w:type="dxa"/>
            <w:vAlign w:val="center"/>
          </w:tcPr>
          <w:p w:rsidR="007D3DCF" w:rsidRPr="007379E6" w:rsidRDefault="007379E6" w:rsidP="00FC30AB">
            <w:pPr>
              <w:rPr>
                <w:rFonts w:ascii="Garamond" w:hAnsi="Garamond"/>
              </w:rPr>
            </w:pPr>
            <w:hyperlink r:id="rId125" w:history="1">
              <w:r w:rsidR="007D3DCF" w:rsidRPr="007379E6">
                <w:rPr>
                  <w:rStyle w:val="Hyperlink"/>
                  <w:rFonts w:ascii="Garamond" w:hAnsi="Garamond"/>
                  <w:sz w:val="22"/>
                </w:rPr>
                <w:t>HSB 552</w:t>
              </w:r>
            </w:hyperlink>
          </w:p>
        </w:tc>
        <w:tc>
          <w:tcPr>
            <w:tcW w:w="4590" w:type="dxa"/>
            <w:vAlign w:val="center"/>
          </w:tcPr>
          <w:p w:rsidR="007D3DCF" w:rsidRPr="007379E6" w:rsidRDefault="00933EEB" w:rsidP="00FC30AB">
            <w:pPr>
              <w:rPr>
                <w:rFonts w:ascii="Garamond" w:hAnsi="Garamond" w:cs="Calibri"/>
                <w:color w:val="000000"/>
                <w:sz w:val="22"/>
                <w:szCs w:val="22"/>
              </w:rPr>
            </w:pPr>
            <w:r w:rsidRPr="007379E6">
              <w:rPr>
                <w:rFonts w:ascii="Garamond" w:hAnsi="Garamond" w:cs="Calibri"/>
                <w:color w:val="000000"/>
                <w:sz w:val="22"/>
                <w:szCs w:val="22"/>
              </w:rPr>
              <w:t>An act relating to sales, use, and motor vehicle fuel taxes administered by the department of revenue including distribution</w:t>
            </w:r>
            <w:r w:rsidR="00646475" w:rsidRPr="007379E6">
              <w:rPr>
                <w:rFonts w:ascii="Garamond" w:hAnsi="Garamond" w:cs="Calibri"/>
                <w:color w:val="000000"/>
                <w:sz w:val="22"/>
                <w:szCs w:val="22"/>
              </w:rPr>
              <w:t xml:space="preserve">s to local governments and school districts, he liability of sellers, tax refund and tax credit incentives, and motor fuel tax reporting and terminology modifications, and providing penalties, including effective date and applicability provisions. </w:t>
            </w:r>
          </w:p>
        </w:tc>
        <w:tc>
          <w:tcPr>
            <w:tcW w:w="4320" w:type="dxa"/>
          </w:tcPr>
          <w:p w:rsidR="00646475" w:rsidRPr="007379E6" w:rsidRDefault="00646475"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Relates to distributions, liability of sellers, tax refund and credit incentives, and motor fuel tax reporting and terminology modifications.  </w:t>
            </w:r>
          </w:p>
        </w:tc>
        <w:tc>
          <w:tcPr>
            <w:tcW w:w="1710" w:type="dxa"/>
          </w:tcPr>
          <w:p w:rsidR="007D3DCF" w:rsidRPr="007379E6" w:rsidRDefault="00AA1CB2" w:rsidP="00FC30AB">
            <w:pPr>
              <w:pStyle w:val="Subtitle"/>
              <w:spacing w:before="120" w:after="120"/>
              <w:jc w:val="left"/>
              <w:rPr>
                <w:b w:val="0"/>
                <w:bCs w:val="0"/>
                <w:sz w:val="22"/>
                <w:szCs w:val="22"/>
              </w:rPr>
            </w:pPr>
            <w:r>
              <w:rPr>
                <w:b w:val="0"/>
                <w:bCs w:val="0"/>
                <w:sz w:val="22"/>
                <w:szCs w:val="22"/>
              </w:rPr>
              <w:t>Subcommittee meeting 2/3</w:t>
            </w:r>
            <w:r w:rsidR="00933EEB" w:rsidRPr="007379E6">
              <w:rPr>
                <w:b w:val="0"/>
                <w:bCs w:val="0"/>
                <w:sz w:val="22"/>
                <w:szCs w:val="22"/>
              </w:rPr>
              <w:t xml:space="preserve"> </w:t>
            </w:r>
          </w:p>
        </w:tc>
        <w:tc>
          <w:tcPr>
            <w:tcW w:w="1710" w:type="dxa"/>
          </w:tcPr>
          <w:p w:rsidR="007D3DCF" w:rsidRPr="007379E6" w:rsidRDefault="00933EEB" w:rsidP="00584608">
            <w:pPr>
              <w:pStyle w:val="Subtitle"/>
              <w:spacing w:before="120" w:after="120"/>
              <w:jc w:val="left"/>
              <w:rPr>
                <w:b w:val="0"/>
                <w:bCs w:val="0"/>
                <w:sz w:val="22"/>
                <w:szCs w:val="22"/>
              </w:rPr>
            </w:pPr>
            <w:r w:rsidRPr="007379E6">
              <w:rPr>
                <w:b w:val="0"/>
                <w:bCs w:val="0"/>
                <w:sz w:val="22"/>
                <w:szCs w:val="22"/>
              </w:rPr>
              <w:t xml:space="preserve">Lohse, Bloomingdale, </w:t>
            </w:r>
            <w:proofErr w:type="spellStart"/>
            <w:r w:rsidRPr="007379E6">
              <w:rPr>
                <w:b w:val="0"/>
                <w:bCs w:val="0"/>
                <w:sz w:val="22"/>
                <w:szCs w:val="22"/>
              </w:rPr>
              <w:t>Winckler</w:t>
            </w:r>
            <w:proofErr w:type="spellEnd"/>
            <w:r w:rsidRPr="007379E6">
              <w:rPr>
                <w:b w:val="0"/>
                <w:bCs w:val="0"/>
                <w:sz w:val="22"/>
                <w:szCs w:val="22"/>
              </w:rPr>
              <w:t xml:space="preserve"> </w:t>
            </w:r>
          </w:p>
        </w:tc>
        <w:tc>
          <w:tcPr>
            <w:tcW w:w="1080" w:type="dxa"/>
          </w:tcPr>
          <w:p w:rsidR="007D3DCF" w:rsidRPr="007379E6" w:rsidRDefault="007D3DCF" w:rsidP="00FC30AB">
            <w:pPr>
              <w:pStyle w:val="Subtitle"/>
              <w:spacing w:before="120" w:after="120"/>
              <w:rPr>
                <w:sz w:val="22"/>
                <w:szCs w:val="22"/>
              </w:rPr>
            </w:pPr>
            <w:r w:rsidRPr="007379E6">
              <w:rPr>
                <w:sz w:val="22"/>
                <w:szCs w:val="22"/>
              </w:rPr>
              <w:t>M</w:t>
            </w:r>
          </w:p>
        </w:tc>
      </w:tr>
      <w:tr w:rsidR="003F6B2B" w:rsidRPr="007379E6" w:rsidTr="005B1EAA">
        <w:tc>
          <w:tcPr>
            <w:tcW w:w="1255" w:type="dxa"/>
            <w:vAlign w:val="center"/>
          </w:tcPr>
          <w:p w:rsidR="003F6B2B" w:rsidRPr="007379E6" w:rsidRDefault="007379E6" w:rsidP="00FC30AB">
            <w:pPr>
              <w:rPr>
                <w:rFonts w:ascii="Garamond" w:hAnsi="Garamond"/>
                <w:sz w:val="22"/>
              </w:rPr>
            </w:pPr>
            <w:hyperlink r:id="rId126" w:history="1">
              <w:r w:rsidR="003F6B2B" w:rsidRPr="007379E6">
                <w:rPr>
                  <w:rStyle w:val="Hyperlink"/>
                  <w:rFonts w:ascii="Garamond" w:hAnsi="Garamond"/>
                  <w:sz w:val="22"/>
                </w:rPr>
                <w:t>HSB 593</w:t>
              </w:r>
            </w:hyperlink>
          </w:p>
        </w:tc>
        <w:tc>
          <w:tcPr>
            <w:tcW w:w="4590" w:type="dxa"/>
            <w:vAlign w:val="center"/>
          </w:tcPr>
          <w:p w:rsidR="003F6B2B" w:rsidRPr="007379E6" w:rsidRDefault="00DE1907" w:rsidP="00FC30AB">
            <w:pPr>
              <w:rPr>
                <w:rFonts w:ascii="Garamond" w:hAnsi="Garamond" w:cs="Calibri"/>
                <w:color w:val="000000"/>
                <w:sz w:val="22"/>
                <w:szCs w:val="22"/>
              </w:rPr>
            </w:pPr>
            <w:r w:rsidRPr="007379E6">
              <w:rPr>
                <w:rFonts w:ascii="Garamond" w:hAnsi="Garamond" w:cs="Calibri"/>
                <w:color w:val="000000"/>
                <w:sz w:val="22"/>
                <w:szCs w:val="22"/>
              </w:rPr>
              <w:t xml:space="preserve">An act prohibiting the burdening of a person’s free exercise of religion. </w:t>
            </w:r>
          </w:p>
        </w:tc>
        <w:tc>
          <w:tcPr>
            <w:tcW w:w="4320" w:type="dxa"/>
          </w:tcPr>
          <w:p w:rsidR="003F6B2B" w:rsidRPr="007379E6" w:rsidRDefault="00597491"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Provides that a government entity shall not substantially burden a person’s free exercise </w:t>
            </w:r>
            <w:r w:rsidR="00F77921" w:rsidRPr="007379E6">
              <w:rPr>
                <w:b w:val="0"/>
                <w:color w:val="000000" w:themeColor="text1"/>
                <w:sz w:val="22"/>
                <w:szCs w:val="22"/>
              </w:rPr>
              <w:t>of religion</w:t>
            </w:r>
            <w:r w:rsidRPr="007379E6">
              <w:rPr>
                <w:b w:val="0"/>
                <w:color w:val="000000" w:themeColor="text1"/>
                <w:sz w:val="22"/>
                <w:szCs w:val="22"/>
              </w:rPr>
              <w:t xml:space="preserve"> unless the governmental entity can demonstrate that the action is in furtherance of a compelling governmental interest and is the least restructure means. </w:t>
            </w:r>
          </w:p>
        </w:tc>
        <w:tc>
          <w:tcPr>
            <w:tcW w:w="1710" w:type="dxa"/>
          </w:tcPr>
          <w:p w:rsidR="003F6B2B" w:rsidRPr="007379E6" w:rsidRDefault="00DE1907" w:rsidP="00FC30AB">
            <w:pPr>
              <w:pStyle w:val="Subtitle"/>
              <w:spacing w:before="120" w:after="120"/>
              <w:jc w:val="left"/>
              <w:rPr>
                <w:b w:val="0"/>
                <w:bCs w:val="0"/>
                <w:sz w:val="22"/>
                <w:szCs w:val="22"/>
              </w:rPr>
            </w:pPr>
            <w:r w:rsidRPr="007379E6">
              <w:rPr>
                <w:b w:val="0"/>
                <w:bCs w:val="0"/>
                <w:sz w:val="22"/>
                <w:szCs w:val="22"/>
              </w:rPr>
              <w:t>Passed Subcommittee 2-1</w:t>
            </w:r>
          </w:p>
        </w:tc>
        <w:tc>
          <w:tcPr>
            <w:tcW w:w="1710" w:type="dxa"/>
          </w:tcPr>
          <w:p w:rsidR="003F6B2B" w:rsidRPr="007379E6" w:rsidRDefault="00DE1907" w:rsidP="00584608">
            <w:pPr>
              <w:pStyle w:val="Subtitle"/>
              <w:spacing w:before="120" w:after="120"/>
              <w:jc w:val="left"/>
              <w:rPr>
                <w:b w:val="0"/>
                <w:bCs w:val="0"/>
                <w:sz w:val="22"/>
                <w:szCs w:val="22"/>
              </w:rPr>
            </w:pPr>
            <w:r w:rsidRPr="007379E6">
              <w:rPr>
                <w:b w:val="0"/>
                <w:bCs w:val="0"/>
                <w:sz w:val="22"/>
                <w:szCs w:val="22"/>
              </w:rPr>
              <w:t xml:space="preserve">Wheeler, B. Meyer, </w:t>
            </w:r>
            <w:proofErr w:type="spellStart"/>
            <w:r w:rsidRPr="007379E6">
              <w:rPr>
                <w:b w:val="0"/>
                <w:bCs w:val="0"/>
                <w:sz w:val="22"/>
                <w:szCs w:val="22"/>
              </w:rPr>
              <w:t>Westrich</w:t>
            </w:r>
            <w:proofErr w:type="spellEnd"/>
          </w:p>
        </w:tc>
        <w:tc>
          <w:tcPr>
            <w:tcW w:w="1080" w:type="dxa"/>
          </w:tcPr>
          <w:p w:rsidR="003F6B2B" w:rsidRPr="007379E6" w:rsidRDefault="003F6B2B" w:rsidP="00FC30AB">
            <w:pPr>
              <w:pStyle w:val="Subtitle"/>
              <w:spacing w:before="120" w:after="120"/>
              <w:rPr>
                <w:sz w:val="22"/>
                <w:szCs w:val="22"/>
              </w:rPr>
            </w:pPr>
            <w:r w:rsidRPr="007379E6">
              <w:rPr>
                <w:sz w:val="22"/>
                <w:szCs w:val="22"/>
              </w:rPr>
              <w:t>M</w:t>
            </w:r>
          </w:p>
        </w:tc>
      </w:tr>
      <w:tr w:rsidR="003F6B2B" w:rsidRPr="00566C1C" w:rsidTr="005B1EAA">
        <w:tc>
          <w:tcPr>
            <w:tcW w:w="1255" w:type="dxa"/>
            <w:vAlign w:val="center"/>
          </w:tcPr>
          <w:p w:rsidR="003F6B2B" w:rsidRPr="007379E6" w:rsidRDefault="007379E6" w:rsidP="00FC30AB">
            <w:pPr>
              <w:rPr>
                <w:rFonts w:ascii="Garamond" w:hAnsi="Garamond"/>
                <w:sz w:val="22"/>
              </w:rPr>
            </w:pPr>
            <w:hyperlink r:id="rId127" w:history="1">
              <w:r w:rsidR="003F6B2B" w:rsidRPr="007379E6">
                <w:rPr>
                  <w:rStyle w:val="Hyperlink"/>
                  <w:rFonts w:ascii="Garamond" w:hAnsi="Garamond"/>
                  <w:sz w:val="22"/>
                </w:rPr>
                <w:t>HSB 626</w:t>
              </w:r>
            </w:hyperlink>
          </w:p>
        </w:tc>
        <w:tc>
          <w:tcPr>
            <w:tcW w:w="4590" w:type="dxa"/>
            <w:vAlign w:val="center"/>
          </w:tcPr>
          <w:p w:rsidR="003F6B2B" w:rsidRPr="007379E6" w:rsidRDefault="00A5601B" w:rsidP="00FC30AB">
            <w:pPr>
              <w:rPr>
                <w:rFonts w:ascii="Garamond" w:hAnsi="Garamond" w:cs="Calibri"/>
                <w:color w:val="000000"/>
                <w:sz w:val="22"/>
                <w:szCs w:val="22"/>
              </w:rPr>
            </w:pPr>
            <w:r w:rsidRPr="007379E6">
              <w:rPr>
                <w:rFonts w:ascii="Garamond" w:hAnsi="Garamond" w:cs="Calibri"/>
                <w:color w:val="000000"/>
                <w:sz w:val="22"/>
                <w:szCs w:val="22"/>
              </w:rPr>
              <w:t xml:space="preserve">An act relating to state revenue and finance by modifying the individual income tax, making appropriations, and including effective date and applicability provisions. </w:t>
            </w:r>
          </w:p>
        </w:tc>
        <w:tc>
          <w:tcPr>
            <w:tcW w:w="4320" w:type="dxa"/>
          </w:tcPr>
          <w:p w:rsidR="003F6B2B" w:rsidRPr="007379E6" w:rsidRDefault="00A5601B" w:rsidP="00FC30AB">
            <w:pPr>
              <w:pStyle w:val="Subtitle"/>
              <w:spacing w:before="120" w:after="120"/>
              <w:jc w:val="left"/>
              <w:rPr>
                <w:b w:val="0"/>
                <w:color w:val="000000" w:themeColor="text1"/>
                <w:sz w:val="22"/>
                <w:szCs w:val="22"/>
              </w:rPr>
            </w:pPr>
            <w:r w:rsidRPr="007379E6">
              <w:rPr>
                <w:b w:val="0"/>
                <w:color w:val="000000" w:themeColor="text1"/>
                <w:sz w:val="22"/>
                <w:szCs w:val="22"/>
              </w:rPr>
              <w:t xml:space="preserve">House Tax Proposal – same as Governor proposal but removes corporate income tax reform. </w:t>
            </w:r>
          </w:p>
        </w:tc>
        <w:tc>
          <w:tcPr>
            <w:tcW w:w="1710" w:type="dxa"/>
          </w:tcPr>
          <w:p w:rsidR="003F6B2B" w:rsidRPr="007379E6" w:rsidRDefault="009C2324" w:rsidP="00FC30AB">
            <w:pPr>
              <w:pStyle w:val="Subtitle"/>
              <w:spacing w:before="120" w:after="120"/>
              <w:jc w:val="left"/>
              <w:rPr>
                <w:b w:val="0"/>
                <w:bCs w:val="0"/>
                <w:sz w:val="22"/>
                <w:szCs w:val="22"/>
              </w:rPr>
            </w:pPr>
            <w:r w:rsidRPr="009C2324">
              <w:rPr>
                <w:b w:val="0"/>
                <w:bCs w:val="0"/>
                <w:sz w:val="22"/>
                <w:szCs w:val="22"/>
                <w:highlight w:val="yellow"/>
              </w:rPr>
              <w:t>Passed subcommittee 3-0</w:t>
            </w:r>
            <w:r w:rsidR="00A5601B" w:rsidRPr="007379E6">
              <w:rPr>
                <w:b w:val="0"/>
                <w:bCs w:val="0"/>
                <w:sz w:val="22"/>
                <w:szCs w:val="22"/>
              </w:rPr>
              <w:t xml:space="preserve"> </w:t>
            </w:r>
          </w:p>
        </w:tc>
        <w:tc>
          <w:tcPr>
            <w:tcW w:w="1710" w:type="dxa"/>
          </w:tcPr>
          <w:p w:rsidR="003F6B2B" w:rsidRPr="007379E6" w:rsidRDefault="00A5601B" w:rsidP="00584608">
            <w:pPr>
              <w:pStyle w:val="Subtitle"/>
              <w:spacing w:before="120" w:after="120"/>
              <w:jc w:val="left"/>
              <w:rPr>
                <w:b w:val="0"/>
                <w:bCs w:val="0"/>
                <w:sz w:val="22"/>
                <w:szCs w:val="22"/>
              </w:rPr>
            </w:pPr>
            <w:r w:rsidRPr="007379E6">
              <w:rPr>
                <w:b w:val="0"/>
                <w:bCs w:val="0"/>
                <w:sz w:val="22"/>
                <w:szCs w:val="22"/>
              </w:rPr>
              <w:t xml:space="preserve">Hein, Hite, Bloomingdale, Jacoby, and </w:t>
            </w:r>
            <w:proofErr w:type="spellStart"/>
            <w:r w:rsidRPr="007379E6">
              <w:rPr>
                <w:b w:val="0"/>
                <w:bCs w:val="0"/>
                <w:sz w:val="22"/>
                <w:szCs w:val="22"/>
              </w:rPr>
              <w:t>Isenhart</w:t>
            </w:r>
            <w:proofErr w:type="spellEnd"/>
            <w:r w:rsidRPr="007379E6">
              <w:rPr>
                <w:b w:val="0"/>
                <w:bCs w:val="0"/>
                <w:sz w:val="22"/>
                <w:szCs w:val="22"/>
              </w:rPr>
              <w:t xml:space="preserve">. </w:t>
            </w:r>
          </w:p>
        </w:tc>
        <w:tc>
          <w:tcPr>
            <w:tcW w:w="1080" w:type="dxa"/>
          </w:tcPr>
          <w:p w:rsidR="003F6B2B" w:rsidRPr="007379E6" w:rsidRDefault="003F6B2B" w:rsidP="00FC30AB">
            <w:pPr>
              <w:pStyle w:val="Subtitle"/>
              <w:spacing w:before="120" w:after="120"/>
              <w:rPr>
                <w:sz w:val="22"/>
                <w:szCs w:val="22"/>
              </w:rPr>
            </w:pPr>
            <w:r w:rsidRPr="007379E6">
              <w:rPr>
                <w:sz w:val="22"/>
                <w:szCs w:val="22"/>
              </w:rPr>
              <w:t>M</w:t>
            </w:r>
          </w:p>
        </w:tc>
      </w:tr>
      <w:tr w:rsidR="007379E6" w:rsidRPr="00566C1C" w:rsidTr="005B1EAA">
        <w:tc>
          <w:tcPr>
            <w:tcW w:w="1255" w:type="dxa"/>
            <w:vAlign w:val="center"/>
          </w:tcPr>
          <w:p w:rsidR="007379E6" w:rsidRPr="009C2324" w:rsidRDefault="009C2324" w:rsidP="00FC30AB">
            <w:pPr>
              <w:rPr>
                <w:rFonts w:ascii="Garamond" w:hAnsi="Garamond"/>
                <w:highlight w:val="yellow"/>
              </w:rPr>
            </w:pPr>
            <w:hyperlink r:id="rId128" w:history="1">
              <w:r w:rsidR="007379E6" w:rsidRPr="009C2324">
                <w:rPr>
                  <w:rStyle w:val="Hyperlink"/>
                  <w:rFonts w:ascii="Garamond" w:hAnsi="Garamond"/>
                  <w:sz w:val="22"/>
                  <w:highlight w:val="yellow"/>
                </w:rPr>
                <w:t>HSB 631</w:t>
              </w:r>
            </w:hyperlink>
          </w:p>
        </w:tc>
        <w:tc>
          <w:tcPr>
            <w:tcW w:w="4590" w:type="dxa"/>
            <w:vAlign w:val="center"/>
          </w:tcPr>
          <w:p w:rsidR="007379E6" w:rsidRPr="009C2324" w:rsidRDefault="009C2324" w:rsidP="00FC30AB">
            <w:pPr>
              <w:rPr>
                <w:rFonts w:ascii="Garamond" w:hAnsi="Garamond" w:cs="Calibri"/>
                <w:color w:val="000000"/>
                <w:sz w:val="22"/>
                <w:szCs w:val="22"/>
                <w:highlight w:val="yellow"/>
              </w:rPr>
            </w:pPr>
            <w:r w:rsidRPr="009C2324">
              <w:rPr>
                <w:rFonts w:ascii="Garamond" w:hAnsi="Garamond" w:cs="Calibri"/>
                <w:color w:val="000000"/>
                <w:sz w:val="22"/>
                <w:szCs w:val="22"/>
                <w:highlight w:val="yellow"/>
              </w:rPr>
              <w:t>An act relating to matters under the purview of the state, including unemployment benefits and civil torts.</w:t>
            </w:r>
          </w:p>
        </w:tc>
        <w:tc>
          <w:tcPr>
            <w:tcW w:w="4320" w:type="dxa"/>
          </w:tcPr>
          <w:p w:rsidR="007379E6" w:rsidRPr="009C2324" w:rsidRDefault="009C2324" w:rsidP="00FC30AB">
            <w:pPr>
              <w:pStyle w:val="Subtitle"/>
              <w:spacing w:before="120" w:after="120"/>
              <w:jc w:val="left"/>
              <w:rPr>
                <w:b w:val="0"/>
                <w:color w:val="000000" w:themeColor="text1"/>
                <w:sz w:val="22"/>
                <w:szCs w:val="22"/>
                <w:highlight w:val="yellow"/>
              </w:rPr>
            </w:pPr>
            <w:r w:rsidRPr="009C2324">
              <w:rPr>
                <w:b w:val="0"/>
                <w:color w:val="000000" w:themeColor="text1"/>
                <w:sz w:val="22"/>
                <w:szCs w:val="22"/>
                <w:highlight w:val="yellow"/>
              </w:rPr>
              <w:t xml:space="preserve"> </w:t>
            </w:r>
            <w:r w:rsidRPr="009C2324">
              <w:rPr>
                <w:rFonts w:cs="Helvetica"/>
                <w:b w:val="0"/>
                <w:sz w:val="22"/>
                <w:szCs w:val="20"/>
                <w:highlight w:val="yellow"/>
              </w:rPr>
              <w:t xml:space="preserve">Governor’s workforce proposal: </w:t>
            </w:r>
            <w:proofErr w:type="spellStart"/>
            <w:r w:rsidRPr="009C2324">
              <w:rPr>
                <w:rFonts w:cs="Helvetica"/>
                <w:b w:val="0"/>
                <w:sz w:val="22"/>
                <w:szCs w:val="20"/>
                <w:highlight w:val="yellow"/>
              </w:rPr>
              <w:t>medmal</w:t>
            </w:r>
            <w:proofErr w:type="spellEnd"/>
            <w:r w:rsidRPr="009C2324">
              <w:rPr>
                <w:rFonts w:cs="Helvetica"/>
                <w:b w:val="0"/>
                <w:sz w:val="22"/>
                <w:szCs w:val="20"/>
                <w:highlight w:val="yellow"/>
              </w:rPr>
              <w:t xml:space="preserve"> and trucking tort reform and lowers unemployment benefits from 26 to 16 weeks.</w:t>
            </w:r>
          </w:p>
        </w:tc>
        <w:tc>
          <w:tcPr>
            <w:tcW w:w="1710" w:type="dxa"/>
          </w:tcPr>
          <w:p w:rsidR="007379E6" w:rsidRPr="009C2324" w:rsidRDefault="009C2324" w:rsidP="00FC30AB">
            <w:pPr>
              <w:pStyle w:val="Subtitle"/>
              <w:spacing w:before="120" w:after="120"/>
              <w:jc w:val="left"/>
              <w:rPr>
                <w:b w:val="0"/>
                <w:bCs w:val="0"/>
                <w:sz w:val="22"/>
                <w:szCs w:val="22"/>
                <w:highlight w:val="yellow"/>
              </w:rPr>
            </w:pPr>
            <w:r w:rsidRPr="009C2324">
              <w:rPr>
                <w:b w:val="0"/>
                <w:bCs w:val="0"/>
                <w:sz w:val="22"/>
                <w:szCs w:val="22"/>
                <w:highlight w:val="yellow"/>
              </w:rPr>
              <w:t xml:space="preserve">Passed Committee </w:t>
            </w:r>
          </w:p>
        </w:tc>
        <w:tc>
          <w:tcPr>
            <w:tcW w:w="1710" w:type="dxa"/>
          </w:tcPr>
          <w:p w:rsidR="007379E6" w:rsidRPr="009C2324" w:rsidRDefault="009C2324" w:rsidP="00584608">
            <w:pPr>
              <w:pStyle w:val="Subtitle"/>
              <w:spacing w:before="120" w:after="120"/>
              <w:jc w:val="left"/>
              <w:rPr>
                <w:b w:val="0"/>
                <w:bCs w:val="0"/>
                <w:sz w:val="22"/>
                <w:szCs w:val="22"/>
                <w:highlight w:val="yellow"/>
              </w:rPr>
            </w:pPr>
            <w:proofErr w:type="spellStart"/>
            <w:r w:rsidRPr="009C2324">
              <w:rPr>
                <w:b w:val="0"/>
                <w:bCs w:val="0"/>
                <w:sz w:val="22"/>
                <w:szCs w:val="22"/>
                <w:highlight w:val="yellow"/>
              </w:rPr>
              <w:t>Bousselot</w:t>
            </w:r>
            <w:proofErr w:type="spellEnd"/>
          </w:p>
        </w:tc>
        <w:tc>
          <w:tcPr>
            <w:tcW w:w="1080" w:type="dxa"/>
          </w:tcPr>
          <w:p w:rsidR="007379E6" w:rsidRPr="009C2324" w:rsidRDefault="007379E6" w:rsidP="00FC30AB">
            <w:pPr>
              <w:pStyle w:val="Subtitle"/>
              <w:spacing w:before="120" w:after="120"/>
              <w:rPr>
                <w:sz w:val="22"/>
                <w:szCs w:val="22"/>
                <w:highlight w:val="yellow"/>
              </w:rPr>
            </w:pPr>
            <w:r w:rsidRPr="009C2324">
              <w:rPr>
                <w:sz w:val="22"/>
                <w:szCs w:val="22"/>
                <w:highlight w:val="yellow"/>
              </w:rPr>
              <w:t>M</w:t>
            </w:r>
          </w:p>
        </w:tc>
      </w:tr>
    </w:tbl>
    <w:p w:rsidR="005B40CA" w:rsidRPr="009B4A66" w:rsidRDefault="005B40CA" w:rsidP="005B40CA">
      <w:pPr>
        <w:rPr>
          <w:rFonts w:ascii="Garamond" w:hAnsi="Garamond"/>
          <w:sz w:val="22"/>
          <w:szCs w:val="22"/>
        </w:rPr>
      </w:pPr>
    </w:p>
    <w:p w:rsidR="00FA181C" w:rsidRPr="002F7A7B" w:rsidRDefault="00FA181C">
      <w:pPr>
        <w:rPr>
          <w:rFonts w:ascii="Garamond" w:hAnsi="Garamond"/>
          <w:sz w:val="22"/>
          <w:szCs w:val="22"/>
        </w:rPr>
      </w:pPr>
      <w:bookmarkStart w:id="1" w:name="_GoBack"/>
      <w:bookmarkEnd w:id="1"/>
    </w:p>
    <w:sectPr w:rsidR="00FA181C" w:rsidRPr="002F7A7B" w:rsidSect="00987868">
      <w:footerReference w:type="default" r:id="rId12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BC0" w:rsidRDefault="00673BC0" w:rsidP="00314EFB">
      <w:r>
        <w:separator/>
      </w:r>
    </w:p>
  </w:endnote>
  <w:endnote w:type="continuationSeparator" w:id="0">
    <w:p w:rsidR="00673BC0" w:rsidRDefault="00673BC0" w:rsidP="003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9E6" w:rsidRDefault="00737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BC0" w:rsidRDefault="00673BC0" w:rsidP="00314EFB">
      <w:r>
        <w:separator/>
      </w:r>
    </w:p>
  </w:footnote>
  <w:footnote w:type="continuationSeparator" w:id="0">
    <w:p w:rsidR="00673BC0" w:rsidRDefault="00673BC0" w:rsidP="0031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07DB6"/>
    <w:multiLevelType w:val="hybridMultilevel"/>
    <w:tmpl w:val="77CA0F34"/>
    <w:lvl w:ilvl="0" w:tplc="2DFA43AC">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62B9B"/>
    <w:multiLevelType w:val="hybridMultilevel"/>
    <w:tmpl w:val="95FC6C22"/>
    <w:lvl w:ilvl="0" w:tplc="A60CB746">
      <w:start w:val="202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D5E43"/>
    <w:multiLevelType w:val="hybridMultilevel"/>
    <w:tmpl w:val="03FAD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F3544"/>
    <w:multiLevelType w:val="hybridMultilevel"/>
    <w:tmpl w:val="F6629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E1313"/>
    <w:multiLevelType w:val="hybridMultilevel"/>
    <w:tmpl w:val="58563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2551F"/>
    <w:multiLevelType w:val="hybridMultilevel"/>
    <w:tmpl w:val="A67A36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B904DE"/>
    <w:multiLevelType w:val="hybridMultilevel"/>
    <w:tmpl w:val="2C284A38"/>
    <w:lvl w:ilvl="0" w:tplc="FB7E99EA">
      <w:start w:val="2022"/>
      <w:numFmt w:val="bullet"/>
      <w:lvlText w:val="-"/>
      <w:lvlJc w:val="left"/>
      <w:pPr>
        <w:ind w:left="720" w:hanging="360"/>
      </w:pPr>
      <w:rPr>
        <w:rFonts w:ascii="Helvetica" w:eastAsia="Times New Roman"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B236D07"/>
    <w:multiLevelType w:val="hybridMultilevel"/>
    <w:tmpl w:val="3E0C9F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034A01"/>
    <w:multiLevelType w:val="hybridMultilevel"/>
    <w:tmpl w:val="2ECA4982"/>
    <w:lvl w:ilvl="0" w:tplc="C7328240">
      <w:start w:val="201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025E"/>
    <w:multiLevelType w:val="hybridMultilevel"/>
    <w:tmpl w:val="665EA2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452BB5"/>
    <w:multiLevelType w:val="hybridMultilevel"/>
    <w:tmpl w:val="A53C7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4182C"/>
    <w:multiLevelType w:val="hybridMultilevel"/>
    <w:tmpl w:val="6CE4D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2A546B"/>
    <w:multiLevelType w:val="hybridMultilevel"/>
    <w:tmpl w:val="39E21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0"/>
  </w:num>
  <w:num w:numId="5">
    <w:abstractNumId w:val="0"/>
  </w:num>
  <w:num w:numId="6">
    <w:abstractNumId w:val="8"/>
  </w:num>
  <w:num w:numId="7">
    <w:abstractNumId w:val="2"/>
  </w:num>
  <w:num w:numId="8">
    <w:abstractNumId w:val="3"/>
  </w:num>
  <w:num w:numId="9">
    <w:abstractNumId w:val="1"/>
  </w:num>
  <w:num w:numId="10">
    <w:abstractNumId w:val="9"/>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0CA"/>
    <w:rsid w:val="00000079"/>
    <w:rsid w:val="00010192"/>
    <w:rsid w:val="00014E15"/>
    <w:rsid w:val="0002054D"/>
    <w:rsid w:val="0002539F"/>
    <w:rsid w:val="000350F6"/>
    <w:rsid w:val="000401E7"/>
    <w:rsid w:val="00046EB8"/>
    <w:rsid w:val="000566E1"/>
    <w:rsid w:val="00061B95"/>
    <w:rsid w:val="0008621F"/>
    <w:rsid w:val="000901BF"/>
    <w:rsid w:val="000A3232"/>
    <w:rsid w:val="000A40CC"/>
    <w:rsid w:val="000B2767"/>
    <w:rsid w:val="000D2EE5"/>
    <w:rsid w:val="000D6F9B"/>
    <w:rsid w:val="000F4364"/>
    <w:rsid w:val="000F7289"/>
    <w:rsid w:val="00106D99"/>
    <w:rsid w:val="00107022"/>
    <w:rsid w:val="001169BD"/>
    <w:rsid w:val="00136016"/>
    <w:rsid w:val="00140A4E"/>
    <w:rsid w:val="00146584"/>
    <w:rsid w:val="001546F1"/>
    <w:rsid w:val="0015500B"/>
    <w:rsid w:val="00160611"/>
    <w:rsid w:val="00196798"/>
    <w:rsid w:val="001A0253"/>
    <w:rsid w:val="001A439D"/>
    <w:rsid w:val="001A698B"/>
    <w:rsid w:val="001B1E53"/>
    <w:rsid w:val="001B73F6"/>
    <w:rsid w:val="001E10E0"/>
    <w:rsid w:val="001E1898"/>
    <w:rsid w:val="001F1CC9"/>
    <w:rsid w:val="001F4463"/>
    <w:rsid w:val="0020132D"/>
    <w:rsid w:val="00210792"/>
    <w:rsid w:val="00215BAC"/>
    <w:rsid w:val="00226453"/>
    <w:rsid w:val="00232356"/>
    <w:rsid w:val="002357D9"/>
    <w:rsid w:val="0025174A"/>
    <w:rsid w:val="002546CA"/>
    <w:rsid w:val="002642E9"/>
    <w:rsid w:val="00270EC3"/>
    <w:rsid w:val="002A16DC"/>
    <w:rsid w:val="002A3018"/>
    <w:rsid w:val="002A307B"/>
    <w:rsid w:val="002C3A3B"/>
    <w:rsid w:val="002F0B18"/>
    <w:rsid w:val="002F7A7B"/>
    <w:rsid w:val="002F7B78"/>
    <w:rsid w:val="003023B6"/>
    <w:rsid w:val="0031180C"/>
    <w:rsid w:val="00314EFB"/>
    <w:rsid w:val="00316922"/>
    <w:rsid w:val="00352FA9"/>
    <w:rsid w:val="00362DD0"/>
    <w:rsid w:val="003660B5"/>
    <w:rsid w:val="00373C85"/>
    <w:rsid w:val="00374E33"/>
    <w:rsid w:val="00375DD4"/>
    <w:rsid w:val="00382299"/>
    <w:rsid w:val="003903AB"/>
    <w:rsid w:val="00392685"/>
    <w:rsid w:val="003956CB"/>
    <w:rsid w:val="003D3CBA"/>
    <w:rsid w:val="003E238B"/>
    <w:rsid w:val="003E7669"/>
    <w:rsid w:val="003F0ED1"/>
    <w:rsid w:val="003F296B"/>
    <w:rsid w:val="003F337B"/>
    <w:rsid w:val="003F6B2B"/>
    <w:rsid w:val="00420B8B"/>
    <w:rsid w:val="004306EE"/>
    <w:rsid w:val="00431380"/>
    <w:rsid w:val="004316B5"/>
    <w:rsid w:val="00470CF2"/>
    <w:rsid w:val="004812E6"/>
    <w:rsid w:val="004A0C76"/>
    <w:rsid w:val="004A486B"/>
    <w:rsid w:val="004A5A8D"/>
    <w:rsid w:val="004B145A"/>
    <w:rsid w:val="004D049B"/>
    <w:rsid w:val="004D08B9"/>
    <w:rsid w:val="004D6690"/>
    <w:rsid w:val="004D73AC"/>
    <w:rsid w:val="004D7C42"/>
    <w:rsid w:val="004E1859"/>
    <w:rsid w:val="004F3255"/>
    <w:rsid w:val="004F788E"/>
    <w:rsid w:val="0050172C"/>
    <w:rsid w:val="005112C4"/>
    <w:rsid w:val="005317C4"/>
    <w:rsid w:val="00533A5A"/>
    <w:rsid w:val="00541DA8"/>
    <w:rsid w:val="00566C1C"/>
    <w:rsid w:val="00584608"/>
    <w:rsid w:val="00597491"/>
    <w:rsid w:val="005A19AB"/>
    <w:rsid w:val="005B1EAA"/>
    <w:rsid w:val="005B40CA"/>
    <w:rsid w:val="005B60B5"/>
    <w:rsid w:val="005B71EF"/>
    <w:rsid w:val="005C6F82"/>
    <w:rsid w:val="005D02DD"/>
    <w:rsid w:val="005D5E54"/>
    <w:rsid w:val="005D63F2"/>
    <w:rsid w:val="005E3E9A"/>
    <w:rsid w:val="0064132A"/>
    <w:rsid w:val="00643F74"/>
    <w:rsid w:val="00646475"/>
    <w:rsid w:val="0065487B"/>
    <w:rsid w:val="0066305A"/>
    <w:rsid w:val="006702C0"/>
    <w:rsid w:val="00673BC0"/>
    <w:rsid w:val="006B195A"/>
    <w:rsid w:val="006E1E08"/>
    <w:rsid w:val="006F278F"/>
    <w:rsid w:val="006F720A"/>
    <w:rsid w:val="00700723"/>
    <w:rsid w:val="00703FC7"/>
    <w:rsid w:val="007125A5"/>
    <w:rsid w:val="00721EE7"/>
    <w:rsid w:val="00737622"/>
    <w:rsid w:val="007379E6"/>
    <w:rsid w:val="0074204B"/>
    <w:rsid w:val="00753192"/>
    <w:rsid w:val="00756B6E"/>
    <w:rsid w:val="007628FA"/>
    <w:rsid w:val="007827F5"/>
    <w:rsid w:val="00791864"/>
    <w:rsid w:val="007A4DF7"/>
    <w:rsid w:val="007B442B"/>
    <w:rsid w:val="007C3923"/>
    <w:rsid w:val="007D3DCF"/>
    <w:rsid w:val="007D5FF0"/>
    <w:rsid w:val="007E190B"/>
    <w:rsid w:val="007E23D6"/>
    <w:rsid w:val="008042AB"/>
    <w:rsid w:val="008131BB"/>
    <w:rsid w:val="00843AD1"/>
    <w:rsid w:val="008452D0"/>
    <w:rsid w:val="00847714"/>
    <w:rsid w:val="008660B9"/>
    <w:rsid w:val="008700DB"/>
    <w:rsid w:val="00870C8C"/>
    <w:rsid w:val="008825F2"/>
    <w:rsid w:val="00895535"/>
    <w:rsid w:val="008972D1"/>
    <w:rsid w:val="008A2155"/>
    <w:rsid w:val="008B14E9"/>
    <w:rsid w:val="008B2462"/>
    <w:rsid w:val="008B49C7"/>
    <w:rsid w:val="008B5C5E"/>
    <w:rsid w:val="008E007B"/>
    <w:rsid w:val="008E6098"/>
    <w:rsid w:val="00906B51"/>
    <w:rsid w:val="00907ADF"/>
    <w:rsid w:val="00910F7D"/>
    <w:rsid w:val="009125DF"/>
    <w:rsid w:val="00916D22"/>
    <w:rsid w:val="00920A15"/>
    <w:rsid w:val="0092504D"/>
    <w:rsid w:val="00933EEB"/>
    <w:rsid w:val="0093495A"/>
    <w:rsid w:val="00935F12"/>
    <w:rsid w:val="009510A6"/>
    <w:rsid w:val="00972567"/>
    <w:rsid w:val="009870F6"/>
    <w:rsid w:val="00987868"/>
    <w:rsid w:val="00992381"/>
    <w:rsid w:val="009B3F2E"/>
    <w:rsid w:val="009B4A66"/>
    <w:rsid w:val="009B783F"/>
    <w:rsid w:val="009C2324"/>
    <w:rsid w:val="009D77DF"/>
    <w:rsid w:val="009F1D18"/>
    <w:rsid w:val="00A10C51"/>
    <w:rsid w:val="00A23065"/>
    <w:rsid w:val="00A263B0"/>
    <w:rsid w:val="00A5050C"/>
    <w:rsid w:val="00A5408F"/>
    <w:rsid w:val="00A55C6F"/>
    <w:rsid w:val="00A5601B"/>
    <w:rsid w:val="00A63648"/>
    <w:rsid w:val="00A710B7"/>
    <w:rsid w:val="00A74759"/>
    <w:rsid w:val="00A93AF2"/>
    <w:rsid w:val="00A974C3"/>
    <w:rsid w:val="00AA1CB2"/>
    <w:rsid w:val="00AA51C7"/>
    <w:rsid w:val="00AB07F8"/>
    <w:rsid w:val="00AF2206"/>
    <w:rsid w:val="00B12C1F"/>
    <w:rsid w:val="00B34A99"/>
    <w:rsid w:val="00B50C77"/>
    <w:rsid w:val="00B55196"/>
    <w:rsid w:val="00B73266"/>
    <w:rsid w:val="00B86373"/>
    <w:rsid w:val="00B96DFB"/>
    <w:rsid w:val="00B976A4"/>
    <w:rsid w:val="00BA0C7A"/>
    <w:rsid w:val="00BC7CC7"/>
    <w:rsid w:val="00BD20B7"/>
    <w:rsid w:val="00BE0F05"/>
    <w:rsid w:val="00BE11CC"/>
    <w:rsid w:val="00C034D5"/>
    <w:rsid w:val="00C26A9E"/>
    <w:rsid w:val="00C35336"/>
    <w:rsid w:val="00C50DFD"/>
    <w:rsid w:val="00C61C09"/>
    <w:rsid w:val="00C61D51"/>
    <w:rsid w:val="00C63BB3"/>
    <w:rsid w:val="00C73453"/>
    <w:rsid w:val="00C74E1E"/>
    <w:rsid w:val="00C83938"/>
    <w:rsid w:val="00C856A9"/>
    <w:rsid w:val="00C87321"/>
    <w:rsid w:val="00C873F2"/>
    <w:rsid w:val="00CA6C69"/>
    <w:rsid w:val="00CA7D32"/>
    <w:rsid w:val="00CB1450"/>
    <w:rsid w:val="00CB4D58"/>
    <w:rsid w:val="00CC0313"/>
    <w:rsid w:val="00CC38C1"/>
    <w:rsid w:val="00CC3948"/>
    <w:rsid w:val="00CC4C67"/>
    <w:rsid w:val="00CC6201"/>
    <w:rsid w:val="00CC768C"/>
    <w:rsid w:val="00CD637B"/>
    <w:rsid w:val="00CE3E8D"/>
    <w:rsid w:val="00CF16F0"/>
    <w:rsid w:val="00CF1971"/>
    <w:rsid w:val="00D50135"/>
    <w:rsid w:val="00D52D73"/>
    <w:rsid w:val="00D55BB4"/>
    <w:rsid w:val="00D91B78"/>
    <w:rsid w:val="00DA19A3"/>
    <w:rsid w:val="00DA57B9"/>
    <w:rsid w:val="00DA6E49"/>
    <w:rsid w:val="00DB6C7B"/>
    <w:rsid w:val="00DB6D13"/>
    <w:rsid w:val="00DC16F9"/>
    <w:rsid w:val="00DD2162"/>
    <w:rsid w:val="00DE1907"/>
    <w:rsid w:val="00E16E08"/>
    <w:rsid w:val="00E24A4E"/>
    <w:rsid w:val="00E27BC8"/>
    <w:rsid w:val="00E42DC9"/>
    <w:rsid w:val="00E44FB0"/>
    <w:rsid w:val="00E65FE7"/>
    <w:rsid w:val="00E7658E"/>
    <w:rsid w:val="00E86D93"/>
    <w:rsid w:val="00E955A4"/>
    <w:rsid w:val="00EC0430"/>
    <w:rsid w:val="00EE1D2A"/>
    <w:rsid w:val="00EE503F"/>
    <w:rsid w:val="00EF0CA4"/>
    <w:rsid w:val="00EF5085"/>
    <w:rsid w:val="00F14CB6"/>
    <w:rsid w:val="00F15C1E"/>
    <w:rsid w:val="00F173C6"/>
    <w:rsid w:val="00F17A36"/>
    <w:rsid w:val="00F20F0C"/>
    <w:rsid w:val="00F26DE4"/>
    <w:rsid w:val="00F60B4F"/>
    <w:rsid w:val="00F64FC6"/>
    <w:rsid w:val="00F71AC2"/>
    <w:rsid w:val="00F73757"/>
    <w:rsid w:val="00F77921"/>
    <w:rsid w:val="00FA181C"/>
    <w:rsid w:val="00FA3704"/>
    <w:rsid w:val="00FB06A4"/>
    <w:rsid w:val="00FB3E7C"/>
    <w:rsid w:val="00FC30AB"/>
    <w:rsid w:val="00FD50D5"/>
    <w:rsid w:val="00F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044D"/>
  <w15:chartTrackingRefBased/>
  <w15:docId w15:val="{54BFC454-044F-41F9-8DEF-AB6BFFB8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B40CA"/>
    <w:pPr>
      <w:jc w:val="center"/>
    </w:pPr>
    <w:rPr>
      <w:rFonts w:ascii="Garamond" w:hAnsi="Garamond"/>
      <w:b/>
      <w:bCs/>
    </w:rPr>
  </w:style>
  <w:style w:type="character" w:customStyle="1" w:styleId="SubtitleChar">
    <w:name w:val="Subtitle Char"/>
    <w:basedOn w:val="DefaultParagraphFont"/>
    <w:link w:val="Subtitle"/>
    <w:rsid w:val="005B40CA"/>
    <w:rPr>
      <w:rFonts w:ascii="Garamond" w:eastAsia="Times New Roman" w:hAnsi="Garamond" w:cs="Times New Roman"/>
      <w:b/>
      <w:bCs/>
      <w:sz w:val="24"/>
      <w:szCs w:val="24"/>
    </w:rPr>
  </w:style>
  <w:style w:type="character" w:styleId="Hyperlink">
    <w:name w:val="Hyperlink"/>
    <w:basedOn w:val="DefaultParagraphFont"/>
    <w:uiPriority w:val="99"/>
    <w:unhideWhenUsed/>
    <w:rsid w:val="005B40CA"/>
    <w:rPr>
      <w:color w:val="0563C1" w:themeColor="hyperlink"/>
      <w:u w:val="single"/>
    </w:rPr>
  </w:style>
  <w:style w:type="character" w:styleId="UnresolvedMention">
    <w:name w:val="Unresolved Mention"/>
    <w:basedOn w:val="DefaultParagraphFont"/>
    <w:uiPriority w:val="99"/>
    <w:semiHidden/>
    <w:unhideWhenUsed/>
    <w:rsid w:val="00C74E1E"/>
    <w:rPr>
      <w:color w:val="605E5C"/>
      <w:shd w:val="clear" w:color="auto" w:fill="E1DFDD"/>
    </w:rPr>
  </w:style>
  <w:style w:type="character" w:styleId="FollowedHyperlink">
    <w:name w:val="FollowedHyperlink"/>
    <w:basedOn w:val="DefaultParagraphFont"/>
    <w:uiPriority w:val="99"/>
    <w:semiHidden/>
    <w:unhideWhenUsed/>
    <w:rsid w:val="007B442B"/>
    <w:rPr>
      <w:color w:val="954F72" w:themeColor="followedHyperlink"/>
      <w:u w:val="single"/>
    </w:rPr>
  </w:style>
  <w:style w:type="paragraph" w:styleId="Header">
    <w:name w:val="header"/>
    <w:basedOn w:val="Normal"/>
    <w:link w:val="HeaderChar"/>
    <w:uiPriority w:val="99"/>
    <w:unhideWhenUsed/>
    <w:rsid w:val="00314EFB"/>
    <w:pPr>
      <w:tabs>
        <w:tab w:val="center" w:pos="4680"/>
        <w:tab w:val="right" w:pos="9360"/>
      </w:tabs>
    </w:pPr>
  </w:style>
  <w:style w:type="character" w:customStyle="1" w:styleId="HeaderChar">
    <w:name w:val="Header Char"/>
    <w:basedOn w:val="DefaultParagraphFont"/>
    <w:link w:val="Header"/>
    <w:uiPriority w:val="99"/>
    <w:rsid w:val="00314E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4EFB"/>
    <w:pPr>
      <w:tabs>
        <w:tab w:val="center" w:pos="4680"/>
        <w:tab w:val="right" w:pos="9360"/>
      </w:tabs>
    </w:pPr>
  </w:style>
  <w:style w:type="character" w:customStyle="1" w:styleId="FooterChar">
    <w:name w:val="Footer Char"/>
    <w:basedOn w:val="DefaultParagraphFont"/>
    <w:link w:val="Footer"/>
    <w:uiPriority w:val="99"/>
    <w:rsid w:val="00314EF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35F12"/>
    <w:rPr>
      <w:sz w:val="16"/>
      <w:szCs w:val="16"/>
    </w:rPr>
  </w:style>
  <w:style w:type="paragraph" w:styleId="CommentText">
    <w:name w:val="annotation text"/>
    <w:basedOn w:val="Normal"/>
    <w:link w:val="CommentTextChar"/>
    <w:uiPriority w:val="99"/>
    <w:semiHidden/>
    <w:unhideWhenUsed/>
    <w:rsid w:val="00935F12"/>
    <w:rPr>
      <w:sz w:val="20"/>
      <w:szCs w:val="20"/>
    </w:rPr>
  </w:style>
  <w:style w:type="character" w:customStyle="1" w:styleId="CommentTextChar">
    <w:name w:val="Comment Text Char"/>
    <w:basedOn w:val="DefaultParagraphFont"/>
    <w:link w:val="CommentText"/>
    <w:uiPriority w:val="99"/>
    <w:semiHidden/>
    <w:rsid w:val="00935F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5F12"/>
    <w:rPr>
      <w:b/>
      <w:bCs/>
    </w:rPr>
  </w:style>
  <w:style w:type="character" w:customStyle="1" w:styleId="CommentSubjectChar">
    <w:name w:val="Comment Subject Char"/>
    <w:basedOn w:val="CommentTextChar"/>
    <w:link w:val="CommentSubject"/>
    <w:uiPriority w:val="99"/>
    <w:semiHidden/>
    <w:rsid w:val="00935F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5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12"/>
    <w:rPr>
      <w:rFonts w:ascii="Segoe UI" w:eastAsia="Times New Roman" w:hAnsi="Segoe UI" w:cs="Segoe UI"/>
      <w:sz w:val="18"/>
      <w:szCs w:val="18"/>
    </w:rPr>
  </w:style>
  <w:style w:type="paragraph" w:styleId="ListParagraph">
    <w:name w:val="List Paragraph"/>
    <w:basedOn w:val="Normal"/>
    <w:uiPriority w:val="34"/>
    <w:qFormat/>
    <w:rsid w:val="00FD5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7799">
      <w:bodyDiv w:val="1"/>
      <w:marLeft w:val="0"/>
      <w:marRight w:val="0"/>
      <w:marTop w:val="0"/>
      <w:marBottom w:val="0"/>
      <w:divBdr>
        <w:top w:val="none" w:sz="0" w:space="0" w:color="auto"/>
        <w:left w:val="none" w:sz="0" w:space="0" w:color="auto"/>
        <w:bottom w:val="none" w:sz="0" w:space="0" w:color="auto"/>
        <w:right w:val="none" w:sz="0" w:space="0" w:color="auto"/>
      </w:divBdr>
    </w:div>
    <w:div w:id="65350042">
      <w:bodyDiv w:val="1"/>
      <w:marLeft w:val="0"/>
      <w:marRight w:val="0"/>
      <w:marTop w:val="0"/>
      <w:marBottom w:val="0"/>
      <w:divBdr>
        <w:top w:val="none" w:sz="0" w:space="0" w:color="auto"/>
        <w:left w:val="none" w:sz="0" w:space="0" w:color="auto"/>
        <w:bottom w:val="none" w:sz="0" w:space="0" w:color="auto"/>
        <w:right w:val="none" w:sz="0" w:space="0" w:color="auto"/>
      </w:divBdr>
    </w:div>
    <w:div w:id="131942747">
      <w:bodyDiv w:val="1"/>
      <w:marLeft w:val="0"/>
      <w:marRight w:val="0"/>
      <w:marTop w:val="0"/>
      <w:marBottom w:val="0"/>
      <w:divBdr>
        <w:top w:val="none" w:sz="0" w:space="0" w:color="auto"/>
        <w:left w:val="none" w:sz="0" w:space="0" w:color="auto"/>
        <w:bottom w:val="none" w:sz="0" w:space="0" w:color="auto"/>
        <w:right w:val="none" w:sz="0" w:space="0" w:color="auto"/>
      </w:divBdr>
    </w:div>
    <w:div w:id="170268141">
      <w:bodyDiv w:val="1"/>
      <w:marLeft w:val="0"/>
      <w:marRight w:val="0"/>
      <w:marTop w:val="0"/>
      <w:marBottom w:val="0"/>
      <w:divBdr>
        <w:top w:val="none" w:sz="0" w:space="0" w:color="auto"/>
        <w:left w:val="none" w:sz="0" w:space="0" w:color="auto"/>
        <w:bottom w:val="none" w:sz="0" w:space="0" w:color="auto"/>
        <w:right w:val="none" w:sz="0" w:space="0" w:color="auto"/>
      </w:divBdr>
    </w:div>
    <w:div w:id="185217407">
      <w:bodyDiv w:val="1"/>
      <w:marLeft w:val="0"/>
      <w:marRight w:val="0"/>
      <w:marTop w:val="0"/>
      <w:marBottom w:val="0"/>
      <w:divBdr>
        <w:top w:val="none" w:sz="0" w:space="0" w:color="auto"/>
        <w:left w:val="none" w:sz="0" w:space="0" w:color="auto"/>
        <w:bottom w:val="none" w:sz="0" w:space="0" w:color="auto"/>
        <w:right w:val="none" w:sz="0" w:space="0" w:color="auto"/>
      </w:divBdr>
    </w:div>
    <w:div w:id="210963271">
      <w:bodyDiv w:val="1"/>
      <w:marLeft w:val="0"/>
      <w:marRight w:val="0"/>
      <w:marTop w:val="0"/>
      <w:marBottom w:val="0"/>
      <w:divBdr>
        <w:top w:val="none" w:sz="0" w:space="0" w:color="auto"/>
        <w:left w:val="none" w:sz="0" w:space="0" w:color="auto"/>
        <w:bottom w:val="none" w:sz="0" w:space="0" w:color="auto"/>
        <w:right w:val="none" w:sz="0" w:space="0" w:color="auto"/>
      </w:divBdr>
    </w:div>
    <w:div w:id="240717779">
      <w:bodyDiv w:val="1"/>
      <w:marLeft w:val="0"/>
      <w:marRight w:val="0"/>
      <w:marTop w:val="0"/>
      <w:marBottom w:val="0"/>
      <w:divBdr>
        <w:top w:val="none" w:sz="0" w:space="0" w:color="auto"/>
        <w:left w:val="none" w:sz="0" w:space="0" w:color="auto"/>
        <w:bottom w:val="none" w:sz="0" w:space="0" w:color="auto"/>
        <w:right w:val="none" w:sz="0" w:space="0" w:color="auto"/>
      </w:divBdr>
    </w:div>
    <w:div w:id="268440157">
      <w:bodyDiv w:val="1"/>
      <w:marLeft w:val="0"/>
      <w:marRight w:val="0"/>
      <w:marTop w:val="0"/>
      <w:marBottom w:val="0"/>
      <w:divBdr>
        <w:top w:val="none" w:sz="0" w:space="0" w:color="auto"/>
        <w:left w:val="none" w:sz="0" w:space="0" w:color="auto"/>
        <w:bottom w:val="none" w:sz="0" w:space="0" w:color="auto"/>
        <w:right w:val="none" w:sz="0" w:space="0" w:color="auto"/>
      </w:divBdr>
    </w:div>
    <w:div w:id="329525526">
      <w:bodyDiv w:val="1"/>
      <w:marLeft w:val="0"/>
      <w:marRight w:val="0"/>
      <w:marTop w:val="0"/>
      <w:marBottom w:val="0"/>
      <w:divBdr>
        <w:top w:val="none" w:sz="0" w:space="0" w:color="auto"/>
        <w:left w:val="none" w:sz="0" w:space="0" w:color="auto"/>
        <w:bottom w:val="none" w:sz="0" w:space="0" w:color="auto"/>
        <w:right w:val="none" w:sz="0" w:space="0" w:color="auto"/>
      </w:divBdr>
    </w:div>
    <w:div w:id="505902927">
      <w:bodyDiv w:val="1"/>
      <w:marLeft w:val="0"/>
      <w:marRight w:val="0"/>
      <w:marTop w:val="0"/>
      <w:marBottom w:val="0"/>
      <w:divBdr>
        <w:top w:val="none" w:sz="0" w:space="0" w:color="auto"/>
        <w:left w:val="none" w:sz="0" w:space="0" w:color="auto"/>
        <w:bottom w:val="none" w:sz="0" w:space="0" w:color="auto"/>
        <w:right w:val="none" w:sz="0" w:space="0" w:color="auto"/>
      </w:divBdr>
    </w:div>
    <w:div w:id="561796566">
      <w:bodyDiv w:val="1"/>
      <w:marLeft w:val="0"/>
      <w:marRight w:val="0"/>
      <w:marTop w:val="0"/>
      <w:marBottom w:val="0"/>
      <w:divBdr>
        <w:top w:val="none" w:sz="0" w:space="0" w:color="auto"/>
        <w:left w:val="none" w:sz="0" w:space="0" w:color="auto"/>
        <w:bottom w:val="none" w:sz="0" w:space="0" w:color="auto"/>
        <w:right w:val="none" w:sz="0" w:space="0" w:color="auto"/>
      </w:divBdr>
    </w:div>
    <w:div w:id="630020362">
      <w:bodyDiv w:val="1"/>
      <w:marLeft w:val="0"/>
      <w:marRight w:val="0"/>
      <w:marTop w:val="0"/>
      <w:marBottom w:val="0"/>
      <w:divBdr>
        <w:top w:val="none" w:sz="0" w:space="0" w:color="auto"/>
        <w:left w:val="none" w:sz="0" w:space="0" w:color="auto"/>
        <w:bottom w:val="none" w:sz="0" w:space="0" w:color="auto"/>
        <w:right w:val="none" w:sz="0" w:space="0" w:color="auto"/>
      </w:divBdr>
    </w:div>
    <w:div w:id="725418593">
      <w:bodyDiv w:val="1"/>
      <w:marLeft w:val="0"/>
      <w:marRight w:val="0"/>
      <w:marTop w:val="0"/>
      <w:marBottom w:val="0"/>
      <w:divBdr>
        <w:top w:val="none" w:sz="0" w:space="0" w:color="auto"/>
        <w:left w:val="none" w:sz="0" w:space="0" w:color="auto"/>
        <w:bottom w:val="none" w:sz="0" w:space="0" w:color="auto"/>
        <w:right w:val="none" w:sz="0" w:space="0" w:color="auto"/>
      </w:divBdr>
    </w:div>
    <w:div w:id="726999222">
      <w:bodyDiv w:val="1"/>
      <w:marLeft w:val="0"/>
      <w:marRight w:val="0"/>
      <w:marTop w:val="0"/>
      <w:marBottom w:val="0"/>
      <w:divBdr>
        <w:top w:val="none" w:sz="0" w:space="0" w:color="auto"/>
        <w:left w:val="none" w:sz="0" w:space="0" w:color="auto"/>
        <w:bottom w:val="none" w:sz="0" w:space="0" w:color="auto"/>
        <w:right w:val="none" w:sz="0" w:space="0" w:color="auto"/>
      </w:divBdr>
    </w:div>
    <w:div w:id="770466995">
      <w:bodyDiv w:val="1"/>
      <w:marLeft w:val="0"/>
      <w:marRight w:val="0"/>
      <w:marTop w:val="0"/>
      <w:marBottom w:val="0"/>
      <w:divBdr>
        <w:top w:val="none" w:sz="0" w:space="0" w:color="auto"/>
        <w:left w:val="none" w:sz="0" w:space="0" w:color="auto"/>
        <w:bottom w:val="none" w:sz="0" w:space="0" w:color="auto"/>
        <w:right w:val="none" w:sz="0" w:space="0" w:color="auto"/>
      </w:divBdr>
    </w:div>
    <w:div w:id="853954583">
      <w:bodyDiv w:val="1"/>
      <w:marLeft w:val="0"/>
      <w:marRight w:val="0"/>
      <w:marTop w:val="0"/>
      <w:marBottom w:val="0"/>
      <w:divBdr>
        <w:top w:val="none" w:sz="0" w:space="0" w:color="auto"/>
        <w:left w:val="none" w:sz="0" w:space="0" w:color="auto"/>
        <w:bottom w:val="none" w:sz="0" w:space="0" w:color="auto"/>
        <w:right w:val="none" w:sz="0" w:space="0" w:color="auto"/>
      </w:divBdr>
    </w:div>
    <w:div w:id="876091221">
      <w:bodyDiv w:val="1"/>
      <w:marLeft w:val="0"/>
      <w:marRight w:val="0"/>
      <w:marTop w:val="0"/>
      <w:marBottom w:val="0"/>
      <w:divBdr>
        <w:top w:val="none" w:sz="0" w:space="0" w:color="auto"/>
        <w:left w:val="none" w:sz="0" w:space="0" w:color="auto"/>
        <w:bottom w:val="none" w:sz="0" w:space="0" w:color="auto"/>
        <w:right w:val="none" w:sz="0" w:space="0" w:color="auto"/>
      </w:divBdr>
    </w:div>
    <w:div w:id="984776075">
      <w:bodyDiv w:val="1"/>
      <w:marLeft w:val="0"/>
      <w:marRight w:val="0"/>
      <w:marTop w:val="0"/>
      <w:marBottom w:val="0"/>
      <w:divBdr>
        <w:top w:val="none" w:sz="0" w:space="0" w:color="auto"/>
        <w:left w:val="none" w:sz="0" w:space="0" w:color="auto"/>
        <w:bottom w:val="none" w:sz="0" w:space="0" w:color="auto"/>
        <w:right w:val="none" w:sz="0" w:space="0" w:color="auto"/>
      </w:divBdr>
    </w:div>
    <w:div w:id="1037043409">
      <w:bodyDiv w:val="1"/>
      <w:marLeft w:val="0"/>
      <w:marRight w:val="0"/>
      <w:marTop w:val="0"/>
      <w:marBottom w:val="0"/>
      <w:divBdr>
        <w:top w:val="none" w:sz="0" w:space="0" w:color="auto"/>
        <w:left w:val="none" w:sz="0" w:space="0" w:color="auto"/>
        <w:bottom w:val="none" w:sz="0" w:space="0" w:color="auto"/>
        <w:right w:val="none" w:sz="0" w:space="0" w:color="auto"/>
      </w:divBdr>
    </w:div>
    <w:div w:id="1043939141">
      <w:bodyDiv w:val="1"/>
      <w:marLeft w:val="0"/>
      <w:marRight w:val="0"/>
      <w:marTop w:val="0"/>
      <w:marBottom w:val="0"/>
      <w:divBdr>
        <w:top w:val="none" w:sz="0" w:space="0" w:color="auto"/>
        <w:left w:val="none" w:sz="0" w:space="0" w:color="auto"/>
        <w:bottom w:val="none" w:sz="0" w:space="0" w:color="auto"/>
        <w:right w:val="none" w:sz="0" w:space="0" w:color="auto"/>
      </w:divBdr>
    </w:div>
    <w:div w:id="1069573024">
      <w:bodyDiv w:val="1"/>
      <w:marLeft w:val="0"/>
      <w:marRight w:val="0"/>
      <w:marTop w:val="0"/>
      <w:marBottom w:val="0"/>
      <w:divBdr>
        <w:top w:val="none" w:sz="0" w:space="0" w:color="auto"/>
        <w:left w:val="none" w:sz="0" w:space="0" w:color="auto"/>
        <w:bottom w:val="none" w:sz="0" w:space="0" w:color="auto"/>
        <w:right w:val="none" w:sz="0" w:space="0" w:color="auto"/>
      </w:divBdr>
    </w:div>
    <w:div w:id="1070036650">
      <w:bodyDiv w:val="1"/>
      <w:marLeft w:val="0"/>
      <w:marRight w:val="0"/>
      <w:marTop w:val="0"/>
      <w:marBottom w:val="0"/>
      <w:divBdr>
        <w:top w:val="none" w:sz="0" w:space="0" w:color="auto"/>
        <w:left w:val="none" w:sz="0" w:space="0" w:color="auto"/>
        <w:bottom w:val="none" w:sz="0" w:space="0" w:color="auto"/>
        <w:right w:val="none" w:sz="0" w:space="0" w:color="auto"/>
      </w:divBdr>
    </w:div>
    <w:div w:id="1081291620">
      <w:bodyDiv w:val="1"/>
      <w:marLeft w:val="0"/>
      <w:marRight w:val="0"/>
      <w:marTop w:val="0"/>
      <w:marBottom w:val="0"/>
      <w:divBdr>
        <w:top w:val="none" w:sz="0" w:space="0" w:color="auto"/>
        <w:left w:val="none" w:sz="0" w:space="0" w:color="auto"/>
        <w:bottom w:val="none" w:sz="0" w:space="0" w:color="auto"/>
        <w:right w:val="none" w:sz="0" w:space="0" w:color="auto"/>
      </w:divBdr>
    </w:div>
    <w:div w:id="1092313217">
      <w:bodyDiv w:val="1"/>
      <w:marLeft w:val="0"/>
      <w:marRight w:val="0"/>
      <w:marTop w:val="0"/>
      <w:marBottom w:val="0"/>
      <w:divBdr>
        <w:top w:val="none" w:sz="0" w:space="0" w:color="auto"/>
        <w:left w:val="none" w:sz="0" w:space="0" w:color="auto"/>
        <w:bottom w:val="none" w:sz="0" w:space="0" w:color="auto"/>
        <w:right w:val="none" w:sz="0" w:space="0" w:color="auto"/>
      </w:divBdr>
    </w:div>
    <w:div w:id="1093475802">
      <w:bodyDiv w:val="1"/>
      <w:marLeft w:val="0"/>
      <w:marRight w:val="0"/>
      <w:marTop w:val="0"/>
      <w:marBottom w:val="0"/>
      <w:divBdr>
        <w:top w:val="none" w:sz="0" w:space="0" w:color="auto"/>
        <w:left w:val="none" w:sz="0" w:space="0" w:color="auto"/>
        <w:bottom w:val="none" w:sz="0" w:space="0" w:color="auto"/>
        <w:right w:val="none" w:sz="0" w:space="0" w:color="auto"/>
      </w:divBdr>
    </w:div>
    <w:div w:id="1140608164">
      <w:bodyDiv w:val="1"/>
      <w:marLeft w:val="0"/>
      <w:marRight w:val="0"/>
      <w:marTop w:val="0"/>
      <w:marBottom w:val="0"/>
      <w:divBdr>
        <w:top w:val="none" w:sz="0" w:space="0" w:color="auto"/>
        <w:left w:val="none" w:sz="0" w:space="0" w:color="auto"/>
        <w:bottom w:val="none" w:sz="0" w:space="0" w:color="auto"/>
        <w:right w:val="none" w:sz="0" w:space="0" w:color="auto"/>
      </w:divBdr>
    </w:div>
    <w:div w:id="1225288678">
      <w:bodyDiv w:val="1"/>
      <w:marLeft w:val="0"/>
      <w:marRight w:val="0"/>
      <w:marTop w:val="0"/>
      <w:marBottom w:val="0"/>
      <w:divBdr>
        <w:top w:val="none" w:sz="0" w:space="0" w:color="auto"/>
        <w:left w:val="none" w:sz="0" w:space="0" w:color="auto"/>
        <w:bottom w:val="none" w:sz="0" w:space="0" w:color="auto"/>
        <w:right w:val="none" w:sz="0" w:space="0" w:color="auto"/>
      </w:divBdr>
    </w:div>
    <w:div w:id="1322197981">
      <w:bodyDiv w:val="1"/>
      <w:marLeft w:val="0"/>
      <w:marRight w:val="0"/>
      <w:marTop w:val="0"/>
      <w:marBottom w:val="0"/>
      <w:divBdr>
        <w:top w:val="none" w:sz="0" w:space="0" w:color="auto"/>
        <w:left w:val="none" w:sz="0" w:space="0" w:color="auto"/>
        <w:bottom w:val="none" w:sz="0" w:space="0" w:color="auto"/>
        <w:right w:val="none" w:sz="0" w:space="0" w:color="auto"/>
      </w:divBdr>
    </w:div>
    <w:div w:id="1437092924">
      <w:bodyDiv w:val="1"/>
      <w:marLeft w:val="0"/>
      <w:marRight w:val="0"/>
      <w:marTop w:val="0"/>
      <w:marBottom w:val="0"/>
      <w:divBdr>
        <w:top w:val="none" w:sz="0" w:space="0" w:color="auto"/>
        <w:left w:val="none" w:sz="0" w:space="0" w:color="auto"/>
        <w:bottom w:val="none" w:sz="0" w:space="0" w:color="auto"/>
        <w:right w:val="none" w:sz="0" w:space="0" w:color="auto"/>
      </w:divBdr>
    </w:div>
    <w:div w:id="1482649562">
      <w:bodyDiv w:val="1"/>
      <w:marLeft w:val="0"/>
      <w:marRight w:val="0"/>
      <w:marTop w:val="0"/>
      <w:marBottom w:val="0"/>
      <w:divBdr>
        <w:top w:val="none" w:sz="0" w:space="0" w:color="auto"/>
        <w:left w:val="none" w:sz="0" w:space="0" w:color="auto"/>
        <w:bottom w:val="none" w:sz="0" w:space="0" w:color="auto"/>
        <w:right w:val="none" w:sz="0" w:space="0" w:color="auto"/>
      </w:divBdr>
    </w:div>
    <w:div w:id="1484468743">
      <w:bodyDiv w:val="1"/>
      <w:marLeft w:val="0"/>
      <w:marRight w:val="0"/>
      <w:marTop w:val="0"/>
      <w:marBottom w:val="0"/>
      <w:divBdr>
        <w:top w:val="none" w:sz="0" w:space="0" w:color="auto"/>
        <w:left w:val="none" w:sz="0" w:space="0" w:color="auto"/>
        <w:bottom w:val="none" w:sz="0" w:space="0" w:color="auto"/>
        <w:right w:val="none" w:sz="0" w:space="0" w:color="auto"/>
      </w:divBdr>
    </w:div>
    <w:div w:id="1488865319">
      <w:bodyDiv w:val="1"/>
      <w:marLeft w:val="0"/>
      <w:marRight w:val="0"/>
      <w:marTop w:val="0"/>
      <w:marBottom w:val="0"/>
      <w:divBdr>
        <w:top w:val="none" w:sz="0" w:space="0" w:color="auto"/>
        <w:left w:val="none" w:sz="0" w:space="0" w:color="auto"/>
        <w:bottom w:val="none" w:sz="0" w:space="0" w:color="auto"/>
        <w:right w:val="none" w:sz="0" w:space="0" w:color="auto"/>
      </w:divBdr>
    </w:div>
    <w:div w:id="1519614643">
      <w:bodyDiv w:val="1"/>
      <w:marLeft w:val="0"/>
      <w:marRight w:val="0"/>
      <w:marTop w:val="0"/>
      <w:marBottom w:val="0"/>
      <w:divBdr>
        <w:top w:val="none" w:sz="0" w:space="0" w:color="auto"/>
        <w:left w:val="none" w:sz="0" w:space="0" w:color="auto"/>
        <w:bottom w:val="none" w:sz="0" w:space="0" w:color="auto"/>
        <w:right w:val="none" w:sz="0" w:space="0" w:color="auto"/>
      </w:divBdr>
    </w:div>
    <w:div w:id="1526019145">
      <w:bodyDiv w:val="1"/>
      <w:marLeft w:val="0"/>
      <w:marRight w:val="0"/>
      <w:marTop w:val="0"/>
      <w:marBottom w:val="0"/>
      <w:divBdr>
        <w:top w:val="none" w:sz="0" w:space="0" w:color="auto"/>
        <w:left w:val="none" w:sz="0" w:space="0" w:color="auto"/>
        <w:bottom w:val="none" w:sz="0" w:space="0" w:color="auto"/>
        <w:right w:val="none" w:sz="0" w:space="0" w:color="auto"/>
      </w:divBdr>
    </w:div>
    <w:div w:id="1591154264">
      <w:bodyDiv w:val="1"/>
      <w:marLeft w:val="0"/>
      <w:marRight w:val="0"/>
      <w:marTop w:val="0"/>
      <w:marBottom w:val="0"/>
      <w:divBdr>
        <w:top w:val="none" w:sz="0" w:space="0" w:color="auto"/>
        <w:left w:val="none" w:sz="0" w:space="0" w:color="auto"/>
        <w:bottom w:val="none" w:sz="0" w:space="0" w:color="auto"/>
        <w:right w:val="none" w:sz="0" w:space="0" w:color="auto"/>
      </w:divBdr>
    </w:div>
    <w:div w:id="1629386664">
      <w:bodyDiv w:val="1"/>
      <w:marLeft w:val="0"/>
      <w:marRight w:val="0"/>
      <w:marTop w:val="0"/>
      <w:marBottom w:val="0"/>
      <w:divBdr>
        <w:top w:val="none" w:sz="0" w:space="0" w:color="auto"/>
        <w:left w:val="none" w:sz="0" w:space="0" w:color="auto"/>
        <w:bottom w:val="none" w:sz="0" w:space="0" w:color="auto"/>
        <w:right w:val="none" w:sz="0" w:space="0" w:color="auto"/>
      </w:divBdr>
    </w:div>
    <w:div w:id="1688291922">
      <w:bodyDiv w:val="1"/>
      <w:marLeft w:val="0"/>
      <w:marRight w:val="0"/>
      <w:marTop w:val="0"/>
      <w:marBottom w:val="0"/>
      <w:divBdr>
        <w:top w:val="none" w:sz="0" w:space="0" w:color="auto"/>
        <w:left w:val="none" w:sz="0" w:space="0" w:color="auto"/>
        <w:bottom w:val="none" w:sz="0" w:space="0" w:color="auto"/>
        <w:right w:val="none" w:sz="0" w:space="0" w:color="auto"/>
      </w:divBdr>
    </w:div>
    <w:div w:id="1691371648">
      <w:bodyDiv w:val="1"/>
      <w:marLeft w:val="0"/>
      <w:marRight w:val="0"/>
      <w:marTop w:val="0"/>
      <w:marBottom w:val="0"/>
      <w:divBdr>
        <w:top w:val="none" w:sz="0" w:space="0" w:color="auto"/>
        <w:left w:val="none" w:sz="0" w:space="0" w:color="auto"/>
        <w:bottom w:val="none" w:sz="0" w:space="0" w:color="auto"/>
        <w:right w:val="none" w:sz="0" w:space="0" w:color="auto"/>
      </w:divBdr>
    </w:div>
    <w:div w:id="1747066449">
      <w:bodyDiv w:val="1"/>
      <w:marLeft w:val="0"/>
      <w:marRight w:val="0"/>
      <w:marTop w:val="0"/>
      <w:marBottom w:val="0"/>
      <w:divBdr>
        <w:top w:val="none" w:sz="0" w:space="0" w:color="auto"/>
        <w:left w:val="none" w:sz="0" w:space="0" w:color="auto"/>
        <w:bottom w:val="none" w:sz="0" w:space="0" w:color="auto"/>
        <w:right w:val="none" w:sz="0" w:space="0" w:color="auto"/>
      </w:divBdr>
    </w:div>
    <w:div w:id="1854152306">
      <w:bodyDiv w:val="1"/>
      <w:marLeft w:val="0"/>
      <w:marRight w:val="0"/>
      <w:marTop w:val="0"/>
      <w:marBottom w:val="0"/>
      <w:divBdr>
        <w:top w:val="none" w:sz="0" w:space="0" w:color="auto"/>
        <w:left w:val="none" w:sz="0" w:space="0" w:color="auto"/>
        <w:bottom w:val="none" w:sz="0" w:space="0" w:color="auto"/>
        <w:right w:val="none" w:sz="0" w:space="0" w:color="auto"/>
      </w:divBdr>
    </w:div>
    <w:div w:id="1865557821">
      <w:bodyDiv w:val="1"/>
      <w:marLeft w:val="0"/>
      <w:marRight w:val="0"/>
      <w:marTop w:val="0"/>
      <w:marBottom w:val="0"/>
      <w:divBdr>
        <w:top w:val="none" w:sz="0" w:space="0" w:color="auto"/>
        <w:left w:val="none" w:sz="0" w:space="0" w:color="auto"/>
        <w:bottom w:val="none" w:sz="0" w:space="0" w:color="auto"/>
        <w:right w:val="none" w:sz="0" w:space="0" w:color="auto"/>
      </w:divBdr>
    </w:div>
    <w:div w:id="1885628740">
      <w:bodyDiv w:val="1"/>
      <w:marLeft w:val="0"/>
      <w:marRight w:val="0"/>
      <w:marTop w:val="0"/>
      <w:marBottom w:val="0"/>
      <w:divBdr>
        <w:top w:val="none" w:sz="0" w:space="0" w:color="auto"/>
        <w:left w:val="none" w:sz="0" w:space="0" w:color="auto"/>
        <w:bottom w:val="none" w:sz="0" w:space="0" w:color="auto"/>
        <w:right w:val="none" w:sz="0" w:space="0" w:color="auto"/>
      </w:divBdr>
    </w:div>
    <w:div w:id="1965456455">
      <w:bodyDiv w:val="1"/>
      <w:marLeft w:val="0"/>
      <w:marRight w:val="0"/>
      <w:marTop w:val="0"/>
      <w:marBottom w:val="0"/>
      <w:divBdr>
        <w:top w:val="none" w:sz="0" w:space="0" w:color="auto"/>
        <w:left w:val="none" w:sz="0" w:space="0" w:color="auto"/>
        <w:bottom w:val="none" w:sz="0" w:space="0" w:color="auto"/>
        <w:right w:val="none" w:sz="0" w:space="0" w:color="auto"/>
      </w:divBdr>
    </w:div>
    <w:div w:id="196839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iowa.gov/legislation/BillBook?ba=HF%202288&amp;ga=89" TargetMode="External"/><Relationship Id="rId21" Type="http://schemas.openxmlformats.org/officeDocument/2006/relationships/hyperlink" Target="https://www.legis.iowa.gov/legislation/BillBook?ba=SF%20602&amp;ga=89" TargetMode="External"/><Relationship Id="rId42" Type="http://schemas.openxmlformats.org/officeDocument/2006/relationships/hyperlink" Target="https://www.legis.iowa.gov/legislation/BillBook?ba=SF%202206&amp;ga=89" TargetMode="External"/><Relationship Id="rId47" Type="http://schemas.openxmlformats.org/officeDocument/2006/relationships/hyperlink" Target="file:///U:\FactSheet_TaxReform_2022.01.20.pdf" TargetMode="External"/><Relationship Id="rId63" Type="http://schemas.openxmlformats.org/officeDocument/2006/relationships/hyperlink" Target="https://www.legis.iowa.gov/legislation/BillBook?ga=89&amp;ba=HF%20370" TargetMode="External"/><Relationship Id="rId68" Type="http://schemas.openxmlformats.org/officeDocument/2006/relationships/hyperlink" Target="https://www.legis.iowa.gov/docs/publications/AMDI/89/S3121.pdf" TargetMode="External"/><Relationship Id="rId84" Type="http://schemas.openxmlformats.org/officeDocument/2006/relationships/hyperlink" Target="https://www.legis.iowa.gov/legislation/BillBook?ga=89&amp;ba=HF%20812" TargetMode="External"/><Relationship Id="rId89" Type="http://schemas.openxmlformats.org/officeDocument/2006/relationships/hyperlink" Target="https://www.legis.iowa.gov/legislation/BillBook?ga=89&amp;ba=HF%20849" TargetMode="External"/><Relationship Id="rId112" Type="http://schemas.openxmlformats.org/officeDocument/2006/relationships/hyperlink" Target="https://www.legis.iowa.gov/legislation/BillBook?ga=89&amp;ba=HF%202220" TargetMode="External"/><Relationship Id="rId16" Type="http://schemas.openxmlformats.org/officeDocument/2006/relationships/hyperlink" Target="https://www.legis.iowa.gov/legislation/BillBook?ga=89&amp;ba=SSB1032,%20https://www.legis.iowa.gov/docs/publications/LGI/89/attachments/SSB1032.html" TargetMode="External"/><Relationship Id="rId107" Type="http://schemas.openxmlformats.org/officeDocument/2006/relationships/hyperlink" Target="https://www.legis.iowa.gov/legislation/BillBook?ga=89&amp;ba=HF%202144" TargetMode="External"/><Relationship Id="rId11" Type="http://schemas.openxmlformats.org/officeDocument/2006/relationships/hyperlink" Target="https://www.legis.iowa.gov/legislation/BillBook?ba=SF%20339&amp;ga=89" TargetMode="External"/><Relationship Id="rId32" Type="http://schemas.openxmlformats.org/officeDocument/2006/relationships/hyperlink" Target="https://www.legis.iowa.gov/legislation/BillBook?ga=89&amp;ba=SF%202129" TargetMode="External"/><Relationship Id="rId37" Type="http://schemas.openxmlformats.org/officeDocument/2006/relationships/hyperlink" Target="https://www.legis.iowa.gov/legislation/BillBook?ga=89&amp;ba=SF%202170" TargetMode="External"/><Relationship Id="rId53" Type="http://schemas.openxmlformats.org/officeDocument/2006/relationships/hyperlink" Target="https://www.legis.iowa.gov/legislation/BillBook?ga=89&amp;ba=HF%20112" TargetMode="External"/><Relationship Id="rId58" Type="http://schemas.openxmlformats.org/officeDocument/2006/relationships/hyperlink" Target="https://www.legis.iowa.gov/legislation/BillBook?ga=89&amp;ba=HF%20254" TargetMode="External"/><Relationship Id="rId74" Type="http://schemas.openxmlformats.org/officeDocument/2006/relationships/hyperlink" Target="https://www.legis.iowa.gov/docs/publications/FN/1217974.pdf" TargetMode="External"/><Relationship Id="rId79" Type="http://schemas.openxmlformats.org/officeDocument/2006/relationships/hyperlink" Target="https://www.legis.iowa.gov/docs/publications/FN/1217175.pdf" TargetMode="External"/><Relationship Id="rId102" Type="http://schemas.openxmlformats.org/officeDocument/2006/relationships/hyperlink" Target="https://www.legis.iowa.gov/legislation/BillBook?ga=89&amp;ba=HF%202127" TargetMode="External"/><Relationship Id="rId123" Type="http://schemas.openxmlformats.org/officeDocument/2006/relationships/hyperlink" Target="https://www.legis.iowa.gov/legislation/BillBook?ga=89&amp;ba=HSB%20551" TargetMode="External"/><Relationship Id="rId128" Type="http://schemas.openxmlformats.org/officeDocument/2006/relationships/hyperlink" Target="https://www.legis.iowa.gov/legislation/BillBook?ga=89&amp;ba=HSB%20631" TargetMode="External"/><Relationship Id="rId5" Type="http://schemas.openxmlformats.org/officeDocument/2006/relationships/footnotes" Target="footnotes.xml"/><Relationship Id="rId90" Type="http://schemas.openxmlformats.org/officeDocument/2006/relationships/hyperlink" Target="https://www.legis.iowa.gov/legislation/BillBook?ga=89&amp;ba=HSB%20194" TargetMode="External"/><Relationship Id="rId95" Type="http://schemas.openxmlformats.org/officeDocument/2006/relationships/hyperlink" Target="https://www.legis.iowa.gov/legislation/BillBook?ga=89&amp;ba=HF%202062" TargetMode="External"/><Relationship Id="rId22" Type="http://schemas.openxmlformats.org/officeDocument/2006/relationships/hyperlink" Target="https://www.legis.iowa.gov/legislation/BillBook?ba=SF%20542&amp;ga=89" TargetMode="External"/><Relationship Id="rId27" Type="http://schemas.openxmlformats.org/officeDocument/2006/relationships/hyperlink" Target="https://www.legis.iowa.gov/legislation/BillBook?ba=SF%20618&amp;ga=89" TargetMode="External"/><Relationship Id="rId43" Type="http://schemas.openxmlformats.org/officeDocument/2006/relationships/hyperlink" Target="https://www.legis.iowa.gov/legislation/BillBook?ga=89&amp;ba=SSB%203074" TargetMode="External"/><Relationship Id="rId48" Type="http://schemas.openxmlformats.org/officeDocument/2006/relationships/hyperlink" Target="https://www.legis.iowa.gov/legislation/BillBook?ga=89&amp;ba=SSB%203063" TargetMode="External"/><Relationship Id="rId64" Type="http://schemas.openxmlformats.org/officeDocument/2006/relationships/hyperlink" Target="https://www.legis.iowa.gov/legislation/BillBook?ga=89&amp;ba=HF%204" TargetMode="External"/><Relationship Id="rId69" Type="http://schemas.openxmlformats.org/officeDocument/2006/relationships/hyperlink" Target="https://www.legis.iowa.gov/legislation/BillBook?ba=HF%20496&amp;ga=89" TargetMode="External"/><Relationship Id="rId113" Type="http://schemas.openxmlformats.org/officeDocument/2006/relationships/hyperlink" Target="https://www.legis.iowa.gov/legislation/BillBook?ga=89&amp;ba=HSB%20538" TargetMode="External"/><Relationship Id="rId118" Type="http://schemas.openxmlformats.org/officeDocument/2006/relationships/hyperlink" Target="https://www.legis.iowa.gov/legislation/BillBook?ga=89&amp;ba=HSB%20534" TargetMode="External"/><Relationship Id="rId80" Type="http://schemas.openxmlformats.org/officeDocument/2006/relationships/hyperlink" Target="https://www.legis.iowa.gov/legislation/BillBook?ga=89&amp;ba=HF%20772" TargetMode="External"/><Relationship Id="rId85" Type="http://schemas.openxmlformats.org/officeDocument/2006/relationships/hyperlink" Target="https://www.legis.iowa.gov/legislation/BillBook?ba=HSB%20204&amp;ga=89" TargetMode="External"/><Relationship Id="rId12" Type="http://schemas.openxmlformats.org/officeDocument/2006/relationships/hyperlink" Target="https://www.legis.iowa.gov/legislation/BillBook?ga=89&amp;ba=SF%2084" TargetMode="External"/><Relationship Id="rId17" Type="http://schemas.openxmlformats.org/officeDocument/2006/relationships/hyperlink" Target="https://www.legis.iowa.gov/legislation/BillBook?ba=SF%20557&amp;ga=89" TargetMode="External"/><Relationship Id="rId33" Type="http://schemas.openxmlformats.org/officeDocument/2006/relationships/hyperlink" Target="https://www.legis.iowa.gov/legislation/BillBook?ga=89&amp;ba=SSB%203046" TargetMode="External"/><Relationship Id="rId38" Type="http://schemas.openxmlformats.org/officeDocument/2006/relationships/hyperlink" Target="https://www.legis.iowa.gov/legislation/BillBook?ga=89&amp;ba=SF%202183" TargetMode="External"/><Relationship Id="rId59" Type="http://schemas.openxmlformats.org/officeDocument/2006/relationships/hyperlink" Target="https://www.legis.iowa.gov/legislation/BillBook?ga=89&amp;ba=HF%20292" TargetMode="External"/><Relationship Id="rId103" Type="http://schemas.openxmlformats.org/officeDocument/2006/relationships/hyperlink" Target="https://www.legis.iowa.gov/legislation/BillBook?ga=89&amp;ba=HSB%20510" TargetMode="External"/><Relationship Id="rId108" Type="http://schemas.openxmlformats.org/officeDocument/2006/relationships/hyperlink" Target="https://www.legis.iowa.gov/legislation/BillBook?ga=89&amp;ba=HF%202165" TargetMode="External"/><Relationship Id="rId124" Type="http://schemas.openxmlformats.org/officeDocument/2006/relationships/hyperlink" Target="file:///U:\FactSheet_TaxReform_2022.01.20.pdf" TargetMode="External"/><Relationship Id="rId129" Type="http://schemas.openxmlformats.org/officeDocument/2006/relationships/footer" Target="footer1.xml"/><Relationship Id="rId54" Type="http://schemas.openxmlformats.org/officeDocument/2006/relationships/hyperlink" Target="https://www.legis.iowa.gov/legislation/BillBook?ga=89&amp;ba=HF%20213" TargetMode="External"/><Relationship Id="rId70" Type="http://schemas.openxmlformats.org/officeDocument/2006/relationships/hyperlink" Target="https://www.legis.iowa.gov/legislation/BillBook?ba=HF%2049&amp;ga=89" TargetMode="External"/><Relationship Id="rId75" Type="http://schemas.openxmlformats.org/officeDocument/2006/relationships/hyperlink" Target="https://www.legis.iowa.gov/legislation/BillBook?ga=89&amp;ba=HF%20592" TargetMode="External"/><Relationship Id="rId91" Type="http://schemas.openxmlformats.org/officeDocument/2006/relationships/hyperlink" Target="https://www.legis.iowa.gov/docs/publications/FN/1217859.pdf" TargetMode="External"/><Relationship Id="rId96" Type="http://schemas.openxmlformats.org/officeDocument/2006/relationships/hyperlink" Target="https://www.legis.iowa.gov/legislation/BillBook?ga=89&amp;ba=HF%20208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legis.iowa.gov/docs/publications/FN/1219884.pdf" TargetMode="External"/><Relationship Id="rId28" Type="http://schemas.openxmlformats.org/officeDocument/2006/relationships/hyperlink" Target="https://www.legis.iowa.gov/legislation/BillBook?ba=SSB%201196&amp;ga=89" TargetMode="External"/><Relationship Id="rId49" Type="http://schemas.openxmlformats.org/officeDocument/2006/relationships/hyperlink" Target="https://www.legis.iowa.gov/legislation/BillBook?ga=89&amp;ba=SSB%203065" TargetMode="External"/><Relationship Id="rId114" Type="http://schemas.openxmlformats.org/officeDocument/2006/relationships/hyperlink" Target="https://www.legis.iowa.gov/legislation/BillBook?ga=89&amp;ba=HF%202236" TargetMode="External"/><Relationship Id="rId119" Type="http://schemas.openxmlformats.org/officeDocument/2006/relationships/hyperlink" Target="https://www.legis.iowa.gov/legislation/BillBook?ba=HSB55&amp;ga=89" TargetMode="External"/><Relationship Id="rId44" Type="http://schemas.openxmlformats.org/officeDocument/2006/relationships/hyperlink" Target="https://www.legis.iowa.gov/legislation/BillBook?ga=89&amp;ba=SSB%201034" TargetMode="External"/><Relationship Id="rId60" Type="http://schemas.openxmlformats.org/officeDocument/2006/relationships/hyperlink" Target="https://www.legis.iowa.gov/legislation/BillBook?ga=89&amp;ba=HSB2,%20https://www.legis.iowa.gov/docs/publications/LGI/89/attachments/HSB2.html" TargetMode="External"/><Relationship Id="rId65" Type="http://schemas.openxmlformats.org/officeDocument/2006/relationships/hyperlink" Target="https://www.legis.iowa.gov/legislation/BillBook?ga=89&amp;ba=HF%20412" TargetMode="External"/><Relationship Id="rId81" Type="http://schemas.openxmlformats.org/officeDocument/2006/relationships/hyperlink" Target="https://www.legis.iowa.gov/legislation/BillBook?ba=HSB%20259&amp;ga=89" TargetMode="External"/><Relationship Id="rId86" Type="http://schemas.openxmlformats.org/officeDocument/2006/relationships/hyperlink" Target="https://www.legis.iowa.gov/legislation/BillBook?ga=89&amp;ba=HF%20830" TargetMode="External"/><Relationship Id="rId130" Type="http://schemas.openxmlformats.org/officeDocument/2006/relationships/fontTable" Target="fontTable.xml"/><Relationship Id="rId13" Type="http://schemas.openxmlformats.org/officeDocument/2006/relationships/hyperlink" Target="https://www.legis.iowa.gov/legislation/BillBook?ga=89&amp;ba=SF%20490" TargetMode="External"/><Relationship Id="rId18" Type="http://schemas.openxmlformats.org/officeDocument/2006/relationships/hyperlink" Target="https://www.legis.iowa.gov/legislation/BillBook?ga=89&amp;ba=SSB%201225" TargetMode="External"/><Relationship Id="rId39" Type="http://schemas.openxmlformats.org/officeDocument/2006/relationships/hyperlink" Target="https://www.legis.iowa.gov/legislation/BillBook?ba=SSB%203010&amp;ga=89" TargetMode="External"/><Relationship Id="rId109" Type="http://schemas.openxmlformats.org/officeDocument/2006/relationships/hyperlink" Target="https://www.legis.iowa.gov/legislation/BillBook?ga=89&amp;ba=HSB%20541" TargetMode="External"/><Relationship Id="rId34" Type="http://schemas.openxmlformats.org/officeDocument/2006/relationships/hyperlink" Target="https://www.legis.iowa.gov/legislation/BillBook?ga=89&amp;ba=SF%202149" TargetMode="External"/><Relationship Id="rId50" Type="http://schemas.openxmlformats.org/officeDocument/2006/relationships/hyperlink" Target="https://www.legis.iowa.gov/legislation/BillBook?ga=89&amp;ba=SSB%203068" TargetMode="External"/><Relationship Id="rId55" Type="http://schemas.openxmlformats.org/officeDocument/2006/relationships/hyperlink" Target="https://www.legis.iowa.gov/legislation/BillBook?ga=89&amp;ba=HF%20230" TargetMode="External"/><Relationship Id="rId76" Type="http://schemas.openxmlformats.org/officeDocument/2006/relationships/hyperlink" Target="https://www.legis.iowa.gov/docs/publications/AMDI/89/H1508.pdf" TargetMode="External"/><Relationship Id="rId97" Type="http://schemas.openxmlformats.org/officeDocument/2006/relationships/hyperlink" Target="https://www.legis.iowa.gov/legislation/BillBook?ga=89&amp;ba=HSB%20521" TargetMode="External"/><Relationship Id="rId104" Type="http://schemas.openxmlformats.org/officeDocument/2006/relationships/hyperlink" Target="https://www.legis.iowa.gov/legislation/BillBook?ga=89&amp;ba=HF%202131" TargetMode="External"/><Relationship Id="rId120" Type="http://schemas.openxmlformats.org/officeDocument/2006/relationships/hyperlink" Target="https://www.legis.iowa.gov/legislation/BillBook?ga=89&amp;ba=HSB%2067" TargetMode="External"/><Relationship Id="rId125" Type="http://schemas.openxmlformats.org/officeDocument/2006/relationships/hyperlink" Target="https://www.legis.iowa.gov/legislation/BillBook?ga=89&amp;ba=HSB%20552" TargetMode="External"/><Relationship Id="rId7" Type="http://schemas.openxmlformats.org/officeDocument/2006/relationships/hyperlink" Target="https://www.legis.iowa.gov/legislation/BillBook?ga=89&amp;ba=SF%2055" TargetMode="External"/><Relationship Id="rId71" Type="http://schemas.openxmlformats.org/officeDocument/2006/relationships/hyperlink" Target="https://www.legis.iowa.gov/legislation/BillBook?ga=89&amp;ba=HF%20586" TargetMode="External"/><Relationship Id="rId92" Type="http://schemas.openxmlformats.org/officeDocument/2006/relationships/hyperlink" Target="https://www.legis.iowa.gov/legislation/BillBook?ga=89&amp;ba=HF%202005" TargetMode="External"/><Relationship Id="rId2" Type="http://schemas.openxmlformats.org/officeDocument/2006/relationships/styles" Target="styles.xml"/><Relationship Id="rId29" Type="http://schemas.openxmlformats.org/officeDocument/2006/relationships/hyperlink" Target="https://www.legis.iowa.gov/legislation/BillBook?ga=89&amp;ba=SF2009" TargetMode="External"/><Relationship Id="rId24" Type="http://schemas.openxmlformats.org/officeDocument/2006/relationships/hyperlink" Target="https://www.legis.iowa.gov/legislation/BillBook?ba=SF%20617&amp;ga=89" TargetMode="External"/><Relationship Id="rId40" Type="http://schemas.openxmlformats.org/officeDocument/2006/relationships/hyperlink" Target="https://www.legis.iowa.gov/legislation/BillBook?ba=SF%202188&amp;ga=89" TargetMode="External"/><Relationship Id="rId45" Type="http://schemas.openxmlformats.org/officeDocument/2006/relationships/hyperlink" Target="https://www.legis.iowa.gov/legislation/BillBook?ga=89&amp;ba=SSB%203032" TargetMode="External"/><Relationship Id="rId66" Type="http://schemas.openxmlformats.org/officeDocument/2006/relationships/hyperlink" Target="https://www.legis.iowa.gov/legislation/BillBook?ga=89&amp;ba=HF%20468" TargetMode="External"/><Relationship Id="rId87" Type="http://schemas.openxmlformats.org/officeDocument/2006/relationships/hyperlink" Target="https://www.legis.iowa.gov/legislation/BillBook?ba=HF%20633&amp;ga=89" TargetMode="External"/><Relationship Id="rId110" Type="http://schemas.openxmlformats.org/officeDocument/2006/relationships/hyperlink" Target="https://www.legis.iowa.gov/legislation/BillBook?ga=89&amp;ba=HF%202198" TargetMode="External"/><Relationship Id="rId115" Type="http://schemas.openxmlformats.org/officeDocument/2006/relationships/hyperlink" Target="https://www.legis.iowa.gov/legislation/BillBook?ba=HF%202252&amp;ga=89" TargetMode="External"/><Relationship Id="rId131" Type="http://schemas.openxmlformats.org/officeDocument/2006/relationships/theme" Target="theme/theme1.xml"/><Relationship Id="rId61" Type="http://schemas.openxmlformats.org/officeDocument/2006/relationships/hyperlink" Target="https://www.legis.iowa.gov/legislation/BillBook?ga=89&amp;ba=HF%20301" TargetMode="External"/><Relationship Id="rId82" Type="http://schemas.openxmlformats.org/officeDocument/2006/relationships/hyperlink" Target="https://www.legis.iowa.gov/legislation/BillBook?ga=89&amp;ba=HF%20801" TargetMode="External"/><Relationship Id="rId19" Type="http://schemas.openxmlformats.org/officeDocument/2006/relationships/hyperlink" Target="https://www.legis.iowa.gov/legislation/BillBook?ga=89&amp;ba=SF%20590" TargetMode="External"/><Relationship Id="rId14" Type="http://schemas.openxmlformats.org/officeDocument/2006/relationships/hyperlink" Target="https://www.legis.iowa.gov/legislation/BillBook?ga=89&amp;ba=SSB%201033" TargetMode="External"/><Relationship Id="rId30" Type="http://schemas.openxmlformats.org/officeDocument/2006/relationships/hyperlink" Target="https://www.legis.iowa.gov/legislation/BillBook?ga=89&amp;ba=SF%202055" TargetMode="External"/><Relationship Id="rId35" Type="http://schemas.openxmlformats.org/officeDocument/2006/relationships/hyperlink" Target="https://www.legis.iowa.gov/legislation/BillBook?ga=89&amp;ba=SF%202150" TargetMode="External"/><Relationship Id="rId56" Type="http://schemas.openxmlformats.org/officeDocument/2006/relationships/hyperlink" Target="https://www.legis.iowa.gov/legislation/BillBook?ba=HF%201&amp;ga=89" TargetMode="External"/><Relationship Id="rId77" Type="http://schemas.openxmlformats.org/officeDocument/2006/relationships/hyperlink" Target="https://www.legis.iowa.gov/legislation/BillBook?ga=89&amp;ba=HF%20626" TargetMode="External"/><Relationship Id="rId100" Type="http://schemas.openxmlformats.org/officeDocument/2006/relationships/hyperlink" Target="https://www.legis.iowa.gov/legislation/BillBook?ga=89&amp;ba=H-8003" TargetMode="External"/><Relationship Id="rId105" Type="http://schemas.openxmlformats.org/officeDocument/2006/relationships/hyperlink" Target="https://www.legis.iowa.gov/legislation/BillBook?ga=89&amp;ba=HSB%20511" TargetMode="External"/><Relationship Id="rId126" Type="http://schemas.openxmlformats.org/officeDocument/2006/relationships/hyperlink" Target="https://www.legis.iowa.gov/legislation/BillBook?ga=89&amp;ba=HSB%20593" TargetMode="External"/><Relationship Id="rId8" Type="http://schemas.openxmlformats.org/officeDocument/2006/relationships/hyperlink" Target="https://www.legis.iowa.gov/docs/publications/FN/1212469.pdf" TargetMode="External"/><Relationship Id="rId51" Type="http://schemas.openxmlformats.org/officeDocument/2006/relationships/hyperlink" Target="https://www.legis.iowa.gov/legislation/BillBook?ga=89&amp;ba=SSB%203070" TargetMode="External"/><Relationship Id="rId72" Type="http://schemas.openxmlformats.org/officeDocument/2006/relationships/hyperlink" Target="https://www.legis.iowa.gov/legislation/BillBook?ba=HSB53&amp;ga=89" TargetMode="External"/><Relationship Id="rId93" Type="http://schemas.openxmlformats.org/officeDocument/2006/relationships/hyperlink" Target="https://www.legis.iowa.gov/legislation/BillBook?ga=89&amp;ba=HF%202013" TargetMode="External"/><Relationship Id="rId98" Type="http://schemas.openxmlformats.org/officeDocument/2006/relationships/hyperlink" Target="https://www.legis.iowa.gov/legislation/BillBook?ga=89&amp;ba=HF%202083" TargetMode="External"/><Relationship Id="rId121" Type="http://schemas.openxmlformats.org/officeDocument/2006/relationships/hyperlink" Target="https://www.legis.iowa.gov/legislation/BillBook?ga=89&amp;ba=HSB%20205" TargetMode="External"/><Relationship Id="rId3" Type="http://schemas.openxmlformats.org/officeDocument/2006/relationships/settings" Target="settings.xml"/><Relationship Id="rId25" Type="http://schemas.openxmlformats.org/officeDocument/2006/relationships/hyperlink" Target="https://www.legis.iowa.gov/legislation/BillBook?ba=SSB%201273&amp;ga=89" TargetMode="External"/><Relationship Id="rId46" Type="http://schemas.openxmlformats.org/officeDocument/2006/relationships/hyperlink" Target="https://www.legis.iowa.gov/legislation/BillBook?ga=89&amp;ba=SSB%203044" TargetMode="External"/><Relationship Id="rId67" Type="http://schemas.openxmlformats.org/officeDocument/2006/relationships/hyperlink" Target="https://www.legis.iowa.gov/legislation/BillBook?ba=HSB%20168&amp;ga=89" TargetMode="External"/><Relationship Id="rId116" Type="http://schemas.openxmlformats.org/officeDocument/2006/relationships/hyperlink" Target="https://www.legis.iowa.gov/legislation/BillBook?ga=89&amp;ba=HSB%20616" TargetMode="External"/><Relationship Id="rId20" Type="http://schemas.openxmlformats.org/officeDocument/2006/relationships/hyperlink" Target="https://www.legis.iowa.gov/legislation/BillBook?ba=SF%20100&amp;ga=89" TargetMode="External"/><Relationship Id="rId41" Type="http://schemas.openxmlformats.org/officeDocument/2006/relationships/hyperlink" Target="https://www.legis.iowa.gov/legislation/BillBook?ga=89&amp;ba=SSB%203030" TargetMode="External"/><Relationship Id="rId62" Type="http://schemas.openxmlformats.org/officeDocument/2006/relationships/hyperlink" Target="https://www.legis.iowa.gov/legislation/BillBook?ga=89&amp;ba=HF6,%20https://www.legis.iowa.gov/docs/publications/LGI/89/attachments/HF6.html" TargetMode="External"/><Relationship Id="rId83" Type="http://schemas.openxmlformats.org/officeDocument/2006/relationships/hyperlink" Target="https://www.legis.iowa.gov/legislation/BillBook?ga=89&amp;ba=HF%20646" TargetMode="External"/><Relationship Id="rId88" Type="http://schemas.openxmlformats.org/officeDocument/2006/relationships/hyperlink" Target="https://www.legis.iowa.gov/docs/publications/FN/1217277.pdf" TargetMode="External"/><Relationship Id="rId111" Type="http://schemas.openxmlformats.org/officeDocument/2006/relationships/hyperlink" Target="https://www.legis.iowa.gov/legislation/BillBook?ga=89&amp;ba=HSB%20539" TargetMode="External"/><Relationship Id="rId15" Type="http://schemas.openxmlformats.org/officeDocument/2006/relationships/hyperlink" Target="https://www.legis.iowa.gov/legislation/BillBook?ga=89&amp;ba=SF%20491" TargetMode="External"/><Relationship Id="rId36" Type="http://schemas.openxmlformats.org/officeDocument/2006/relationships/hyperlink" Target="https://www.legis.iowa.gov/legislation/BillBook?ga=89&amp;ba=SF%202151" TargetMode="External"/><Relationship Id="rId57" Type="http://schemas.openxmlformats.org/officeDocument/2006/relationships/hyperlink" Target="https://www.legis.iowa.gov/docs/publications/FN/1210605.pdf" TargetMode="External"/><Relationship Id="rId106" Type="http://schemas.openxmlformats.org/officeDocument/2006/relationships/hyperlink" Target="https://www.legis.iowa.gov/legislation/BillBook?ga=89&amp;ba=HF%202134" TargetMode="External"/><Relationship Id="rId127" Type="http://schemas.openxmlformats.org/officeDocument/2006/relationships/hyperlink" Target="https://www.legis.iowa.gov/legislation/BillBook?ga=89&amp;ba=HSB%20626" TargetMode="External"/><Relationship Id="rId10" Type="http://schemas.openxmlformats.org/officeDocument/2006/relationships/hyperlink" Target="https://www.legis.iowa.gov/legislation/BillBook?ga=89&amp;ba=SSB1018" TargetMode="External"/><Relationship Id="rId31" Type="http://schemas.openxmlformats.org/officeDocument/2006/relationships/hyperlink" Target="https://www.legis.iowa.gov/legislation/BillBook?ga=89&amp;ba=SF%202073" TargetMode="External"/><Relationship Id="rId52" Type="http://schemas.openxmlformats.org/officeDocument/2006/relationships/hyperlink" Target="https://www.legis.iowa.gov/legislation/BillBook?ga=89&amp;ba=SSB%203093" TargetMode="External"/><Relationship Id="rId73" Type="http://schemas.openxmlformats.org/officeDocument/2006/relationships/hyperlink" Target="https://www.legis.iowa.gov/docs/publications/AMDI/89/H1231.pdf" TargetMode="External"/><Relationship Id="rId78" Type="http://schemas.openxmlformats.org/officeDocument/2006/relationships/hyperlink" Target="https://www.legis.iowa.gov/legislation/BillBook?ga=89&amp;ba=HF%2021" TargetMode="External"/><Relationship Id="rId94" Type="http://schemas.openxmlformats.org/officeDocument/2006/relationships/hyperlink" Target="https://www.legis.iowa.gov/legislation/BillBook?ga=89&amp;ba=HF%202019" TargetMode="External"/><Relationship Id="rId99" Type="http://schemas.openxmlformats.org/officeDocument/2006/relationships/hyperlink" Target="https://www.legis.iowa.gov/legislation/BillBook?ga=89&amp;ba=H-8000" TargetMode="External"/><Relationship Id="rId101" Type="http://schemas.openxmlformats.org/officeDocument/2006/relationships/hyperlink" Target="https://www.legis.iowa.gov/legislation/BillBook?ba=%20HF%202105&amp;ga=89" TargetMode="External"/><Relationship Id="rId122" Type="http://schemas.openxmlformats.org/officeDocument/2006/relationships/hyperlink" Target="https://www.legis.iowa.gov/legislation/BillBook?ga=89&amp;ba=HSB%20540" TargetMode="External"/><Relationship Id="rId4" Type="http://schemas.openxmlformats.org/officeDocument/2006/relationships/webSettings" Target="webSettings.xml"/><Relationship Id="rId9" Type="http://schemas.openxmlformats.org/officeDocument/2006/relationships/hyperlink" Target="https://www.legis.iowa.gov/legislation/BillBook?ga=89&amp;ba=Sf%20183" TargetMode="External"/><Relationship Id="rId26" Type="http://schemas.openxmlformats.org/officeDocument/2006/relationships/hyperlink" Target="https://www.legis.iowa.gov/docs/publications/FN/122044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5956</Words>
  <Characters>33951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Nyemaster Goode, P.C.</Company>
  <LinksUpToDate>false</LinksUpToDate>
  <CharactersWithSpaces>39828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Nickel</dc:creator>
  <cp:keywords/>
  <dc:description/>
  <cp:lastModifiedBy>Casey Nickel</cp:lastModifiedBy>
  <cp:revision>2</cp:revision>
  <dcterms:created xsi:type="dcterms:W3CDTF">2022-02-07T19:22:00Z</dcterms:created>
  <dcterms:modified xsi:type="dcterms:W3CDTF">2022-02-07T19:22:00Z</dcterms:modified>
</cp:coreProperties>
</file>